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7E" w:rsidRPr="005125E3" w:rsidRDefault="00491282" w:rsidP="006F16BB">
      <w:pPr>
        <w:pStyle w:val="NoSpacing"/>
        <w:ind w:left="2880" w:firstLine="720"/>
        <w:rPr>
          <w:b/>
          <w:iCs/>
          <w:sz w:val="24"/>
          <w:szCs w:val="24"/>
        </w:rPr>
      </w:pPr>
      <w:r w:rsidRPr="005125E3">
        <w:rPr>
          <w:b/>
          <w:iCs/>
          <w:sz w:val="24"/>
          <w:szCs w:val="24"/>
        </w:rPr>
        <w:t xml:space="preserve">    Bega Kwa Bega</w:t>
      </w:r>
    </w:p>
    <w:p w:rsidR="00FA277E" w:rsidRPr="005125E3" w:rsidRDefault="00351C79" w:rsidP="006F16BB">
      <w:pPr>
        <w:pStyle w:val="NoSpacing"/>
        <w:jc w:val="center"/>
        <w:rPr>
          <w:b/>
          <w:sz w:val="24"/>
          <w:szCs w:val="24"/>
        </w:rPr>
      </w:pPr>
      <w:r w:rsidRPr="005125E3">
        <w:rPr>
          <w:b/>
          <w:sz w:val="24"/>
          <w:szCs w:val="24"/>
        </w:rPr>
        <w:t>Bi</w:t>
      </w:r>
      <w:r w:rsidR="00FA277E" w:rsidRPr="005125E3">
        <w:rPr>
          <w:b/>
          <w:sz w:val="24"/>
          <w:szCs w:val="24"/>
        </w:rPr>
        <w:t>-Annual Narrative Report</w:t>
      </w:r>
    </w:p>
    <w:p w:rsidR="00FA277E" w:rsidRPr="005125E3" w:rsidRDefault="00596982" w:rsidP="006F16BB">
      <w:pPr>
        <w:pStyle w:val="NoSpacing"/>
        <w:ind w:left="3600"/>
        <w:rPr>
          <w:b/>
        </w:rPr>
      </w:pPr>
      <w:r w:rsidRPr="005125E3">
        <w:rPr>
          <w:b/>
        </w:rPr>
        <w:t>October 2018</w:t>
      </w:r>
      <w:r w:rsidR="00FA277E" w:rsidRPr="005125E3">
        <w:rPr>
          <w:b/>
        </w:rPr>
        <w:t xml:space="preserve"> </w:t>
      </w:r>
      <w:r w:rsidR="00FA277E" w:rsidRPr="005125E3">
        <w:rPr>
          <w:rFonts w:eastAsia="Helvetica" w:cs="Helvetica"/>
          <w:b/>
        </w:rPr>
        <w:t xml:space="preserve">– </w:t>
      </w:r>
      <w:r w:rsidRPr="005125E3">
        <w:rPr>
          <w:rFonts w:eastAsia="Helvetica" w:cs="Helvetica"/>
          <w:b/>
        </w:rPr>
        <w:t xml:space="preserve">March </w:t>
      </w:r>
      <w:r w:rsidR="00491282" w:rsidRPr="005125E3">
        <w:rPr>
          <w:rFonts w:eastAsia="Helvetica" w:cs="Helvetica"/>
          <w:b/>
        </w:rPr>
        <w:t>201</w:t>
      </w:r>
      <w:r w:rsidRPr="005125E3">
        <w:rPr>
          <w:rFonts w:eastAsia="Helvetica" w:cs="Helvetica"/>
          <w:b/>
        </w:rPr>
        <w:t>9</w:t>
      </w:r>
    </w:p>
    <w:p w:rsidR="00FA277E" w:rsidRPr="00485F34" w:rsidRDefault="00796747" w:rsidP="006F16BB">
      <w:pPr>
        <w:pStyle w:val="NoSpacing"/>
        <w:ind w:left="2880" w:firstLine="720"/>
        <w:rPr>
          <w:b/>
        </w:rPr>
      </w:pPr>
      <w:r w:rsidRPr="00485F34">
        <w:rPr>
          <w:b/>
        </w:rPr>
        <w:t xml:space="preserve">   </w:t>
      </w:r>
      <w:r w:rsidR="00351C79" w:rsidRPr="00485F34">
        <w:rPr>
          <w:b/>
        </w:rPr>
        <w:t xml:space="preserve"> </w:t>
      </w:r>
      <w:r w:rsidR="00485F34" w:rsidRPr="00485F34">
        <w:rPr>
          <w:b/>
        </w:rPr>
        <w:t>26</w:t>
      </w:r>
      <w:r w:rsidR="005125E3" w:rsidRPr="00485F34">
        <w:rPr>
          <w:b/>
          <w:vertAlign w:val="superscript"/>
        </w:rPr>
        <w:t xml:space="preserve">th </w:t>
      </w:r>
      <w:r w:rsidR="005125E3" w:rsidRPr="00485F34">
        <w:rPr>
          <w:b/>
        </w:rPr>
        <w:t>– April - 2019</w:t>
      </w:r>
    </w:p>
    <w:p w:rsidR="00FA277E" w:rsidRPr="005125E3" w:rsidRDefault="00FA277E" w:rsidP="006F16BB">
      <w:pPr>
        <w:rPr>
          <w:rFonts w:eastAsia="Calibri" w:cs="Cambria"/>
          <w:b/>
          <w:sz w:val="22"/>
          <w:szCs w:val="22"/>
        </w:rPr>
      </w:pPr>
    </w:p>
    <w:p w:rsidR="00FA277E" w:rsidRPr="005125E3" w:rsidRDefault="00FA277E" w:rsidP="006F16BB">
      <w:pPr>
        <w:rPr>
          <w:rFonts w:eastAsia="Calibri" w:cs="Times New Roman"/>
          <w:b/>
          <w:sz w:val="22"/>
          <w:szCs w:val="22"/>
        </w:rPr>
      </w:pPr>
      <w:r w:rsidRPr="005125E3">
        <w:rPr>
          <w:rFonts w:eastAsia="Calibri" w:cs="Cambria"/>
          <w:b/>
          <w:sz w:val="22"/>
          <w:szCs w:val="22"/>
        </w:rPr>
        <w:t>SUMMARY TABLE</w:t>
      </w:r>
    </w:p>
    <w:tbl>
      <w:tblPr>
        <w:tblStyle w:val="TableGridLight1"/>
        <w:tblW w:w="0" w:type="auto"/>
        <w:tblLook w:val="04A0" w:firstRow="1" w:lastRow="0" w:firstColumn="1" w:lastColumn="0" w:noHBand="0" w:noVBand="1"/>
      </w:tblPr>
      <w:tblGrid>
        <w:gridCol w:w="2718"/>
        <w:gridCol w:w="6367"/>
      </w:tblGrid>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Community/Village:</w:t>
            </w:r>
          </w:p>
        </w:tc>
        <w:tc>
          <w:tcPr>
            <w:tcW w:w="6367" w:type="dxa"/>
          </w:tcPr>
          <w:p w:rsidR="00FA277E" w:rsidRPr="005125E3" w:rsidRDefault="00FA277E" w:rsidP="006F16BB">
            <w:pPr>
              <w:rPr>
                <w:rFonts w:eastAsia="Calibri" w:cs="Times New Roman"/>
                <w:sz w:val="22"/>
                <w:szCs w:val="22"/>
              </w:rPr>
            </w:pPr>
            <w:r w:rsidRPr="005125E3">
              <w:rPr>
                <w:rFonts w:eastAsia="Calibri" w:cs="Times New Roman"/>
                <w:sz w:val="22"/>
                <w:szCs w:val="22"/>
              </w:rPr>
              <w:t>Bukondo, Mpatta, Buziba and Ngondwe</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County/Province:</w:t>
            </w:r>
          </w:p>
        </w:tc>
        <w:tc>
          <w:tcPr>
            <w:tcW w:w="6367" w:type="dxa"/>
          </w:tcPr>
          <w:p w:rsidR="00FA277E" w:rsidRPr="005125E3" w:rsidRDefault="00FA277E" w:rsidP="006F16BB">
            <w:pPr>
              <w:rPr>
                <w:rFonts w:eastAsia="Calibri" w:cs="Times New Roman"/>
                <w:sz w:val="22"/>
                <w:szCs w:val="22"/>
              </w:rPr>
            </w:pPr>
            <w:r w:rsidRPr="005125E3">
              <w:rPr>
                <w:rFonts w:eastAsia="Calibri" w:cs="Times New Roman"/>
                <w:sz w:val="22"/>
                <w:szCs w:val="22"/>
              </w:rPr>
              <w:t>Busiro</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District/Region:</w:t>
            </w:r>
          </w:p>
        </w:tc>
        <w:tc>
          <w:tcPr>
            <w:tcW w:w="6367" w:type="dxa"/>
          </w:tcPr>
          <w:p w:rsidR="00FA277E" w:rsidRPr="005125E3" w:rsidRDefault="00FA277E" w:rsidP="006F16BB">
            <w:pPr>
              <w:rPr>
                <w:rFonts w:eastAsia="Calibri" w:cs="Times New Roman"/>
                <w:sz w:val="22"/>
                <w:szCs w:val="22"/>
              </w:rPr>
            </w:pPr>
            <w:r w:rsidRPr="005125E3">
              <w:rPr>
                <w:rFonts w:eastAsia="Calibri" w:cs="Times New Roman"/>
                <w:sz w:val="22"/>
                <w:szCs w:val="22"/>
              </w:rPr>
              <w:t>Wakiso</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 of direct participants</w:t>
            </w:r>
            <w:r w:rsidRPr="005125E3">
              <w:rPr>
                <w:rFonts w:eastAsia="Calibri" w:cs="Times New Roman"/>
                <w:sz w:val="22"/>
                <w:szCs w:val="22"/>
                <w:vertAlign w:val="superscript"/>
              </w:rPr>
              <w:t>*</w:t>
            </w:r>
          </w:p>
        </w:tc>
        <w:tc>
          <w:tcPr>
            <w:tcW w:w="6367" w:type="dxa"/>
          </w:tcPr>
          <w:p w:rsidR="00FA277E" w:rsidRPr="00CA123B" w:rsidRDefault="0077327C" w:rsidP="006F16BB">
            <w:pPr>
              <w:rPr>
                <w:rFonts w:eastAsia="Calibri" w:cs="Times New Roman"/>
                <w:sz w:val="22"/>
                <w:szCs w:val="22"/>
              </w:rPr>
            </w:pPr>
            <w:r w:rsidRPr="00CA123B">
              <w:rPr>
                <w:rFonts w:eastAsia="Calibri" w:cs="Times New Roman"/>
                <w:sz w:val="22"/>
                <w:szCs w:val="22"/>
              </w:rPr>
              <w:t>1964</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 of households</w:t>
            </w:r>
            <w:r w:rsidRPr="005125E3">
              <w:rPr>
                <w:rFonts w:eastAsia="Calibri" w:cs="Times New Roman"/>
                <w:sz w:val="22"/>
                <w:szCs w:val="22"/>
                <w:vertAlign w:val="superscript"/>
              </w:rPr>
              <w:t>*</w:t>
            </w:r>
          </w:p>
        </w:tc>
        <w:tc>
          <w:tcPr>
            <w:tcW w:w="6367" w:type="dxa"/>
          </w:tcPr>
          <w:p w:rsidR="00FA277E" w:rsidRPr="00CA123B" w:rsidRDefault="00FA277E" w:rsidP="006F16BB">
            <w:pPr>
              <w:rPr>
                <w:rFonts w:eastAsia="Calibri" w:cs="Times New Roman"/>
                <w:sz w:val="22"/>
                <w:szCs w:val="22"/>
              </w:rPr>
            </w:pPr>
            <w:r w:rsidRPr="00CA123B">
              <w:rPr>
                <w:rFonts w:eastAsia="Calibri" w:cs="Times New Roman"/>
                <w:sz w:val="22"/>
                <w:szCs w:val="22"/>
              </w:rPr>
              <w:t>461</w:t>
            </w:r>
          </w:p>
        </w:tc>
      </w:tr>
      <w:tr w:rsidR="005125E3" w:rsidRPr="005125E3" w:rsidTr="006F16BB">
        <w:trPr>
          <w:trHeight w:val="539"/>
        </w:trPr>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 of total beneficiaries (includes participants and members of household who also benefit)</w:t>
            </w:r>
            <w:r w:rsidRPr="005125E3">
              <w:rPr>
                <w:rFonts w:eastAsia="Calibri" w:cs="Times New Roman"/>
                <w:sz w:val="22"/>
                <w:szCs w:val="22"/>
                <w:vertAlign w:val="superscript"/>
              </w:rPr>
              <w:t>*</w:t>
            </w:r>
            <w:r w:rsidRPr="005125E3">
              <w:rPr>
                <w:rFonts w:eastAsia="Calibri" w:cs="Times New Roman"/>
                <w:sz w:val="22"/>
                <w:szCs w:val="22"/>
              </w:rPr>
              <w:t xml:space="preserve"> </w:t>
            </w:r>
          </w:p>
        </w:tc>
        <w:tc>
          <w:tcPr>
            <w:tcW w:w="6367" w:type="dxa"/>
          </w:tcPr>
          <w:p w:rsidR="00FA277E" w:rsidRPr="00CA123B" w:rsidRDefault="00596982" w:rsidP="00591A0B">
            <w:pPr>
              <w:rPr>
                <w:rFonts w:eastAsia="Calibri" w:cs="Times New Roman"/>
                <w:sz w:val="22"/>
                <w:szCs w:val="22"/>
              </w:rPr>
            </w:pPr>
            <w:r w:rsidRPr="00CA123B">
              <w:rPr>
                <w:rFonts w:eastAsia="Calibri" w:cs="Times New Roman"/>
                <w:sz w:val="22"/>
                <w:szCs w:val="22"/>
              </w:rPr>
              <w:t>4,635</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 of Organizational Budget</w:t>
            </w:r>
          </w:p>
        </w:tc>
        <w:tc>
          <w:tcPr>
            <w:tcW w:w="6367" w:type="dxa"/>
          </w:tcPr>
          <w:p w:rsidR="00FA277E" w:rsidRPr="005125E3" w:rsidRDefault="00FA277E" w:rsidP="006F16BB">
            <w:pPr>
              <w:rPr>
                <w:rFonts w:eastAsia="Calibri" w:cs="Times New Roman"/>
                <w:sz w:val="22"/>
                <w:szCs w:val="22"/>
              </w:rPr>
            </w:pPr>
            <w:r w:rsidRPr="005125E3">
              <w:rPr>
                <w:rFonts w:eastAsia="Calibri" w:cs="Times New Roman"/>
                <w:sz w:val="22"/>
                <w:szCs w:val="22"/>
              </w:rPr>
              <w:t>70%</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 of employees funded through VVF</w:t>
            </w:r>
          </w:p>
        </w:tc>
        <w:tc>
          <w:tcPr>
            <w:tcW w:w="6367" w:type="dxa"/>
          </w:tcPr>
          <w:p w:rsidR="00FA277E" w:rsidRPr="005125E3" w:rsidRDefault="00FA277E" w:rsidP="006F16BB">
            <w:pPr>
              <w:rPr>
                <w:rFonts w:eastAsia="Calibri" w:cs="Times New Roman"/>
                <w:sz w:val="22"/>
                <w:szCs w:val="22"/>
              </w:rPr>
            </w:pPr>
            <w:r w:rsidRPr="005125E3">
              <w:rPr>
                <w:rFonts w:eastAsia="Calibri" w:cs="Times New Roman"/>
                <w:sz w:val="22"/>
                <w:szCs w:val="22"/>
              </w:rPr>
              <w:t>15</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Current community situation/problems:</w:t>
            </w:r>
          </w:p>
        </w:tc>
        <w:tc>
          <w:tcPr>
            <w:tcW w:w="6367" w:type="dxa"/>
          </w:tcPr>
          <w:p w:rsidR="00650437" w:rsidRPr="005125E3" w:rsidRDefault="00FA277E" w:rsidP="006F16BB">
            <w:pPr>
              <w:jc w:val="both"/>
              <w:rPr>
                <w:rFonts w:eastAsia="Calibri" w:cs="Times New Roman"/>
                <w:sz w:val="22"/>
                <w:szCs w:val="22"/>
              </w:rPr>
            </w:pPr>
            <w:r w:rsidRPr="005125E3">
              <w:rPr>
                <w:rFonts w:eastAsia="Calibri" w:cs="Times New Roman"/>
                <w:sz w:val="22"/>
                <w:szCs w:val="22"/>
              </w:rPr>
              <w:t>Costly medical care with few medical facilities and little or no drugs in them and also long distances to get to medical facilities.</w:t>
            </w:r>
            <w:r w:rsidR="00650437" w:rsidRPr="005125E3">
              <w:rPr>
                <w:rFonts w:eastAsia="Calibri" w:cs="Times New Roman"/>
                <w:sz w:val="44"/>
                <w:szCs w:val="44"/>
              </w:rPr>
              <w:t xml:space="preserve"> </w:t>
            </w:r>
            <w:r w:rsidR="00650437" w:rsidRPr="005125E3">
              <w:rPr>
                <w:rFonts w:eastAsia="Calibri" w:cs="Times New Roman"/>
                <w:sz w:val="22"/>
                <w:szCs w:val="22"/>
              </w:rPr>
              <w:t>Impassable and inaccessible road system due to over flooded sections</w:t>
            </w:r>
          </w:p>
          <w:p w:rsidR="00FA277E" w:rsidRPr="005125E3" w:rsidRDefault="00FA277E" w:rsidP="006F16BB">
            <w:pPr>
              <w:rPr>
                <w:rFonts w:eastAsia="Calibri" w:cs="Times New Roman"/>
                <w:sz w:val="22"/>
                <w:szCs w:val="22"/>
              </w:rPr>
            </w:pPr>
          </w:p>
          <w:p w:rsidR="00FA277E" w:rsidRPr="005125E3" w:rsidRDefault="00FA277E" w:rsidP="006F16BB">
            <w:pPr>
              <w:rPr>
                <w:rFonts w:cs="Times New Roman"/>
                <w:sz w:val="22"/>
                <w:szCs w:val="22"/>
              </w:rPr>
            </w:pPr>
            <w:r w:rsidRPr="005125E3">
              <w:rPr>
                <w:rFonts w:cs="Times New Roman"/>
                <w:sz w:val="22"/>
                <w:szCs w:val="22"/>
              </w:rPr>
              <w:t>Food shortage due to poor farming practices, poor quality seeds and limited skills</w:t>
            </w:r>
          </w:p>
          <w:p w:rsidR="00FA277E" w:rsidRPr="005125E3" w:rsidRDefault="00FA277E" w:rsidP="006F16BB">
            <w:pPr>
              <w:rPr>
                <w:sz w:val="22"/>
                <w:szCs w:val="22"/>
              </w:rPr>
            </w:pPr>
          </w:p>
          <w:p w:rsidR="00FA277E" w:rsidRPr="005125E3" w:rsidRDefault="00BF3984" w:rsidP="006F16BB">
            <w:pPr>
              <w:rPr>
                <w:rFonts w:eastAsia="Calibri" w:cstheme="minorHAnsi"/>
                <w:sz w:val="22"/>
                <w:szCs w:val="22"/>
              </w:rPr>
            </w:pPr>
            <w:r w:rsidRPr="005125E3">
              <w:rPr>
                <w:rFonts w:cstheme="minorHAnsi"/>
                <w:sz w:val="22"/>
                <w:szCs w:val="22"/>
              </w:rPr>
              <w:t>Good nutrition status of individuals &amp; improved hygiene &amp; sanitation</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Project components:</w:t>
            </w:r>
          </w:p>
        </w:tc>
        <w:tc>
          <w:tcPr>
            <w:tcW w:w="6367" w:type="dxa"/>
          </w:tcPr>
          <w:p w:rsidR="00FA277E" w:rsidRPr="005125E3" w:rsidRDefault="00FA277E" w:rsidP="00591A0B">
            <w:pPr>
              <w:jc w:val="both"/>
              <w:rPr>
                <w:rFonts w:eastAsia="Calibri" w:cs="Times New Roman"/>
                <w:sz w:val="22"/>
                <w:szCs w:val="22"/>
              </w:rPr>
            </w:pPr>
            <w:r w:rsidRPr="005125E3">
              <w:rPr>
                <w:rFonts w:eastAsia="Calibri" w:cs="Times New Roman"/>
                <w:sz w:val="22"/>
                <w:szCs w:val="22"/>
              </w:rPr>
              <w:t xml:space="preserve">Primary Health Care, Health Literacy, </w:t>
            </w:r>
            <w:r w:rsidR="00650437" w:rsidRPr="005125E3">
              <w:rPr>
                <w:rFonts w:eastAsia="Calibri" w:cs="Times New Roman"/>
                <w:sz w:val="22"/>
                <w:szCs w:val="22"/>
              </w:rPr>
              <w:t xml:space="preserve">counseling, </w:t>
            </w:r>
            <w:r w:rsidRPr="005125E3">
              <w:rPr>
                <w:rFonts w:eastAsia="Calibri" w:cs="Times New Roman"/>
                <w:sz w:val="22"/>
                <w:szCs w:val="22"/>
              </w:rPr>
              <w:t>beneficiary engaged in learning the use of natural and native medicines.</w:t>
            </w:r>
          </w:p>
          <w:p w:rsidR="00FA277E" w:rsidRPr="005125E3" w:rsidRDefault="00FA277E" w:rsidP="00591A0B">
            <w:pPr>
              <w:jc w:val="both"/>
              <w:rPr>
                <w:rFonts w:eastAsia="Calibri" w:cs="Times New Roman"/>
                <w:sz w:val="22"/>
                <w:szCs w:val="22"/>
              </w:rPr>
            </w:pPr>
          </w:p>
          <w:p w:rsidR="00FA277E" w:rsidRPr="005125E3" w:rsidRDefault="00FA277E" w:rsidP="00591A0B">
            <w:pPr>
              <w:jc w:val="both"/>
              <w:rPr>
                <w:sz w:val="22"/>
                <w:szCs w:val="22"/>
              </w:rPr>
            </w:pPr>
            <w:r w:rsidRPr="005125E3">
              <w:rPr>
                <w:sz w:val="22"/>
                <w:szCs w:val="22"/>
              </w:rPr>
              <w:t xml:space="preserve">Nutrition status assessment, nutrition education &amp; nutrition </w:t>
            </w:r>
            <w:r w:rsidR="004B402A" w:rsidRPr="005125E3">
              <w:rPr>
                <w:sz w:val="22"/>
                <w:szCs w:val="22"/>
              </w:rPr>
              <w:t>counseling</w:t>
            </w:r>
            <w:r w:rsidRPr="005125E3">
              <w:rPr>
                <w:sz w:val="22"/>
                <w:szCs w:val="22"/>
              </w:rPr>
              <w:t xml:space="preserve">, food preparation demonstrations, </w:t>
            </w:r>
            <w:r w:rsidR="00D57E87" w:rsidRPr="005125E3">
              <w:rPr>
                <w:sz w:val="22"/>
                <w:szCs w:val="22"/>
              </w:rPr>
              <w:t xml:space="preserve">supplementary feeding, growth monitoring and promotion, </w:t>
            </w:r>
            <w:r w:rsidRPr="005125E3">
              <w:rPr>
                <w:sz w:val="22"/>
                <w:szCs w:val="22"/>
              </w:rPr>
              <w:t>hygiene &amp; sanitation education sessions &amp; demonstrations.</w:t>
            </w:r>
          </w:p>
          <w:p w:rsidR="00FA277E" w:rsidRPr="005125E3" w:rsidRDefault="00FA277E" w:rsidP="00591A0B">
            <w:pPr>
              <w:jc w:val="both"/>
              <w:rPr>
                <w:sz w:val="22"/>
                <w:szCs w:val="22"/>
              </w:rPr>
            </w:pPr>
          </w:p>
          <w:p w:rsidR="00FA277E" w:rsidRPr="005125E3" w:rsidRDefault="00FA277E" w:rsidP="006F16BB">
            <w:pPr>
              <w:rPr>
                <w:rFonts w:eastAsia="Calibri" w:cs="Times New Roman"/>
                <w:sz w:val="22"/>
                <w:szCs w:val="22"/>
              </w:rPr>
            </w:pPr>
            <w:r w:rsidRPr="005125E3">
              <w:rPr>
                <w:rFonts w:cs="Times New Roman"/>
                <w:sz w:val="22"/>
                <w:szCs w:val="22"/>
              </w:rPr>
              <w:t xml:space="preserve">Agricultural trainings &amp; supply of improved seeds  </w:t>
            </w:r>
          </w:p>
        </w:tc>
      </w:tr>
      <w:tr w:rsidR="005125E3" w:rsidRPr="005125E3" w:rsidTr="006F16BB">
        <w:tc>
          <w:tcPr>
            <w:tcW w:w="2718" w:type="dxa"/>
          </w:tcPr>
          <w:p w:rsidR="00FA277E" w:rsidRPr="005125E3" w:rsidRDefault="00FA277E" w:rsidP="006F16BB">
            <w:pPr>
              <w:rPr>
                <w:rFonts w:eastAsia="Calibri" w:cs="Times New Roman"/>
                <w:sz w:val="22"/>
                <w:szCs w:val="22"/>
              </w:rPr>
            </w:pPr>
            <w:r w:rsidRPr="005125E3">
              <w:rPr>
                <w:rFonts w:eastAsia="Calibri" w:cs="Times New Roman"/>
                <w:sz w:val="22"/>
                <w:szCs w:val="22"/>
              </w:rPr>
              <w:t>Total Grant Award:</w:t>
            </w:r>
          </w:p>
        </w:tc>
        <w:tc>
          <w:tcPr>
            <w:tcW w:w="6367" w:type="dxa"/>
          </w:tcPr>
          <w:p w:rsidR="00FA277E" w:rsidRPr="005125E3" w:rsidRDefault="006F16BB" w:rsidP="006F16BB">
            <w:pPr>
              <w:rPr>
                <w:rFonts w:eastAsia="Calibri" w:cs="Times New Roman"/>
                <w:sz w:val="22"/>
                <w:szCs w:val="22"/>
              </w:rPr>
            </w:pPr>
            <w:r w:rsidRPr="005125E3">
              <w:rPr>
                <w:rFonts w:eastAsia="Calibri" w:cs="Times New Roman"/>
                <w:sz w:val="22"/>
                <w:szCs w:val="22"/>
              </w:rPr>
              <w:t>$ 122,000</w:t>
            </w:r>
          </w:p>
        </w:tc>
      </w:tr>
    </w:tbl>
    <w:p w:rsidR="00E97474" w:rsidRPr="005125E3" w:rsidRDefault="00E97474" w:rsidP="006F16BB">
      <w:pPr>
        <w:contextualSpacing/>
        <w:rPr>
          <w:b/>
          <w:sz w:val="22"/>
          <w:szCs w:val="22"/>
          <w:u w:val="single"/>
        </w:rPr>
      </w:pPr>
    </w:p>
    <w:p w:rsidR="00FA277E" w:rsidRPr="005125E3" w:rsidRDefault="00FA277E" w:rsidP="006F16BB">
      <w:pPr>
        <w:contextualSpacing/>
        <w:rPr>
          <w:b/>
          <w:sz w:val="22"/>
          <w:szCs w:val="22"/>
          <w:u w:val="single"/>
        </w:rPr>
      </w:pPr>
      <w:r w:rsidRPr="005125E3">
        <w:rPr>
          <w:b/>
          <w:sz w:val="22"/>
          <w:szCs w:val="22"/>
          <w:u w:val="single"/>
        </w:rPr>
        <w:t>OVERVIEW OF MAJOR ACTIVITIES &amp; EVENTS FOR THE REPORTING PERIOD</w:t>
      </w:r>
    </w:p>
    <w:p w:rsidR="00004188" w:rsidRPr="005125E3" w:rsidRDefault="00004188" w:rsidP="006F16BB">
      <w:pPr>
        <w:rPr>
          <w:b/>
          <w:sz w:val="28"/>
          <w:szCs w:val="28"/>
        </w:rPr>
      </w:pPr>
      <w:r w:rsidRPr="005125E3">
        <w:rPr>
          <w:b/>
          <w:sz w:val="28"/>
          <w:szCs w:val="28"/>
        </w:rPr>
        <w:t xml:space="preserve">Water  </w:t>
      </w:r>
    </w:p>
    <w:p w:rsidR="00004188" w:rsidRPr="005125E3" w:rsidRDefault="00004188" w:rsidP="006F16BB">
      <w:pPr>
        <w:rPr>
          <w:b/>
        </w:rPr>
      </w:pPr>
      <w:r w:rsidRPr="005125E3">
        <w:rPr>
          <w:b/>
        </w:rPr>
        <w:t xml:space="preserve">Objective </w:t>
      </w:r>
    </w:p>
    <w:p w:rsidR="00004188" w:rsidRPr="005125E3" w:rsidRDefault="00004188" w:rsidP="005125E3">
      <w:pPr>
        <w:pStyle w:val="ListParagraph"/>
        <w:numPr>
          <w:ilvl w:val="0"/>
          <w:numId w:val="36"/>
        </w:numPr>
        <w:rPr>
          <w:rFonts w:eastAsia="Times New Roman" w:cs="Times New Roman"/>
        </w:rPr>
      </w:pPr>
      <w:r w:rsidRPr="005125E3">
        <w:rPr>
          <w:rFonts w:eastAsia="Times New Roman" w:cs="Times New Roman"/>
        </w:rPr>
        <w:t xml:space="preserve">All residences in the 4 villages having access to safe and clean water </w:t>
      </w:r>
    </w:p>
    <w:p w:rsidR="00F92D84" w:rsidRPr="005125E3" w:rsidRDefault="00F92D84" w:rsidP="006F16BB">
      <w:pPr>
        <w:rPr>
          <w:b/>
        </w:rPr>
      </w:pPr>
    </w:p>
    <w:p w:rsidR="00004188" w:rsidRPr="005125E3" w:rsidRDefault="00004188" w:rsidP="006F16BB">
      <w:pPr>
        <w:rPr>
          <w:b/>
        </w:rPr>
      </w:pPr>
      <w:r w:rsidRPr="005125E3">
        <w:rPr>
          <w:b/>
        </w:rPr>
        <w:t xml:space="preserve">Activity </w:t>
      </w:r>
    </w:p>
    <w:p w:rsidR="00F92D84" w:rsidRPr="005125E3" w:rsidRDefault="00F92D84" w:rsidP="006F16BB">
      <w:pPr>
        <w:pStyle w:val="ListParagraph"/>
        <w:numPr>
          <w:ilvl w:val="0"/>
          <w:numId w:val="33"/>
        </w:numPr>
      </w:pPr>
      <w:r w:rsidRPr="005125E3">
        <w:t>Building water sources</w:t>
      </w:r>
    </w:p>
    <w:p w:rsidR="00F92D84" w:rsidRPr="005125E3" w:rsidRDefault="00F92D84" w:rsidP="006F16BB">
      <w:pPr>
        <w:pStyle w:val="ListParagraph"/>
        <w:numPr>
          <w:ilvl w:val="0"/>
          <w:numId w:val="33"/>
        </w:numPr>
        <w:rPr>
          <w:rFonts w:eastAsia="Times New Roman" w:cs="Times New Roman"/>
        </w:rPr>
      </w:pPr>
      <w:r w:rsidRPr="005125E3">
        <w:rPr>
          <w:b/>
        </w:rPr>
        <w:lastRenderedPageBreak/>
        <w:t>Establishing water committees and training selected</w:t>
      </w:r>
      <w:r w:rsidRPr="005125E3">
        <w:rPr>
          <w:rFonts w:eastAsia="Times New Roman" w:cs="Times New Roman"/>
        </w:rPr>
        <w:t xml:space="preserve"> villagers on care and maintenance of boreholes.</w:t>
      </w:r>
    </w:p>
    <w:p w:rsidR="00F92D84" w:rsidRPr="005125E3" w:rsidRDefault="00007732" w:rsidP="006F16BB">
      <w:pPr>
        <w:pStyle w:val="ListParagraph"/>
        <w:numPr>
          <w:ilvl w:val="0"/>
          <w:numId w:val="33"/>
        </w:numPr>
        <w:rPr>
          <w:b/>
        </w:rPr>
      </w:pPr>
      <w:r w:rsidRPr="005125E3">
        <w:rPr>
          <w:rFonts w:eastAsia="Times New Roman" w:cs="Times New Roman"/>
          <w:noProof/>
          <w:lang w:val="en-GB" w:eastAsia="en-GB"/>
        </w:rPr>
        <mc:AlternateContent>
          <mc:Choice Requires="wps">
            <w:drawing>
              <wp:anchor distT="0" distB="0" distL="114300" distR="114300" simplePos="0" relativeHeight="251667456" behindDoc="0" locked="0" layoutInCell="1" allowOverlap="1" wp14:anchorId="52AA15BC" wp14:editId="6210BB37">
                <wp:simplePos x="0" y="0"/>
                <wp:positionH relativeFrom="column">
                  <wp:posOffset>165100</wp:posOffset>
                </wp:positionH>
                <wp:positionV relativeFrom="paragraph">
                  <wp:posOffset>1294130</wp:posOffset>
                </wp:positionV>
                <wp:extent cx="5398770" cy="1166884"/>
                <wp:effectExtent l="0" t="0" r="11430" b="14605"/>
                <wp:wrapNone/>
                <wp:docPr id="19" name="Rectangle 19"/>
                <wp:cNvGraphicFramePr/>
                <a:graphic xmlns:a="http://schemas.openxmlformats.org/drawingml/2006/main">
                  <a:graphicData uri="http://schemas.microsoft.com/office/word/2010/wordprocessingShape">
                    <wps:wsp>
                      <wps:cNvSpPr/>
                      <wps:spPr>
                        <a:xfrm>
                          <a:off x="0" y="0"/>
                          <a:ext cx="5398770" cy="1166884"/>
                        </a:xfrm>
                        <a:prstGeom prst="rect">
                          <a:avLst/>
                        </a:prstGeom>
                        <a:solidFill>
                          <a:sysClr val="window" lastClr="FFFFFF"/>
                        </a:solidFill>
                        <a:ln w="12700" cap="flat" cmpd="sng" algn="ctr">
                          <a:solidFill>
                            <a:sysClr val="windowText" lastClr="000000"/>
                          </a:solidFill>
                          <a:prstDash val="solid"/>
                        </a:ln>
                        <a:effectLst/>
                      </wps:spPr>
                      <wps:txbx>
                        <w:txbxContent>
                          <w:p w:rsidR="00F92D84" w:rsidRPr="005125E3" w:rsidRDefault="00F92D84" w:rsidP="00926D3A">
                            <w:pPr>
                              <w:spacing w:line="276" w:lineRule="auto"/>
                            </w:pPr>
                            <w:r w:rsidRPr="005125E3">
                              <w:t>2 boreholes were drilled in Ngondwe and Kaziba village, a water committee formed for each of the borehole and water users sensitized on water</w:t>
                            </w:r>
                            <w:r w:rsidRPr="005125E3">
                              <w:rPr>
                                <w:rFonts w:ascii="Calibri" w:eastAsia="Times New Roman" w:hAnsi="Calibri" w:cs="Times New Roman"/>
                              </w:rPr>
                              <w:t xml:space="preserve"> management, hygiene and sanitation. This has increased accessibility of safe water to all residents in the 2 village</w:t>
                            </w:r>
                            <w:r w:rsidR="006F17A8">
                              <w:rPr>
                                <w:rFonts w:ascii="Calibri" w:eastAsia="Times New Roman" w:hAnsi="Calibri" w:cs="Times New Roman"/>
                              </w:rPr>
                              <w:t>s</w:t>
                            </w:r>
                            <w:r w:rsidRPr="005125E3">
                              <w:rPr>
                                <w:rFonts w:ascii="Calibri" w:eastAsia="Times New Roman" w:hAnsi="Calibri" w:cs="Times New Roman"/>
                              </w:rPr>
                              <w:t>. In total 4 boreholes have been drilled in the 4 villages (Mpata, Bukondo, Kaziba and Ngondwe) to cater for 1,027 people (32%) that had no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15BC" id="Rectangle 19" o:spid="_x0000_s1026" style="position:absolute;left:0;text-align:left;margin-left:13pt;margin-top:101.9pt;width:425.1pt;height:9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DleAIAAAwFAAAOAAAAZHJzL2Uyb0RvYy54bWysVMFu2zAMvQ/YPwi6r06ytEmDOkXQIsOA&#10;oi3WDj0zshwbkCVNUmJnX78n2W3TdqdhOSikSJF8j6QvLrtGsb10vjY65+OTEWdSC1PUepvzn4/r&#10;L3POfCBdkDJa5vwgPb9cfv500dqFnJjKqEI6hiDaL1qb8yoEu8gyLyrZkD8xVmoYS+MaClDdNisc&#10;tYjeqGwyGp1lrXGFdUZI73F73Rv5MsUvSynCXVl6GZjKOWoL6XTp3MQzW17QYuvIVrUYyqB/qKKh&#10;WiPpS6hrCsR2rv4QqqmFM96U4USYJjNlWQuZMADNePQOzUNFViYsIMfbF5r8/wsrbvf3jtUFenfO&#10;maYGPfoB1khvlWS4A0Gt9Qv4Pdh7N2geYkTbla6J/8DBukTq4YVU2QUmcHn69Xw+m4F7Adt4fHY2&#10;n09j1Oz1uXU+fJOmYVHIuUP+RCbtb3zoXZ9dYjZvVF2sa6WScvBXyrE9ocGYi8K0nCnyAZc5X6ff&#10;kO3NM6VZi3Ims1GsjDB5paIAsbHgwustZ6S2GGkRXKrlzWv/Iekj4B4lHqXf3xJHINfkq77iFHVw&#10;UzrikWloB9yR+Z7rKIVu0w0N2JjigL450w+0t2JdI/ANgN+TwwQDFbYy3OEolQFUM0icVcb9/tt9&#10;9MdgwcpZi40ADb925CRgfdcYufPxdBpXKCnT09kEiju2bI4tetdcGfRkjP23IonRP6hnsXSmecLy&#10;rmJWmEgL5O4JH5Sr0G8q1l/I1Sq5YW0shRv9YEUMHimLlD52T+TsMEABzbg1z9tDi3dz1PvGl9qs&#10;dsGUdRqySHHPK4YzKli5NKbD5yHu9LGevF4/Yss/AAAA//8DAFBLAwQUAAYACAAAACEA+VFgA98A&#10;AAAKAQAADwAAAGRycy9kb3ducmV2LnhtbEyPT0vEMBDF74LfIYzgzU3sQt3tNl1EEETwYP1zzjZj&#10;U7aZlCbt1v30jic9zQzv8eb3yv3iezHjGLtAGm5XCgRSE2xHrYb3t8ebDYiYDFnTB0IN3xhhX11e&#10;lKaw4USvONepFRxCsTAaXEpDIWVsHHoTV2FAYu0rjN4kPsdW2tGcONz3MlMql950xB+cGfDBYXOs&#10;J6/hOZ6nubHxZXGLe9p+fKpzTUetr6+W+x2IhEv6M8MvPqNDxUyHMJGNoteQ5Vwl8VRrrsCGzV2e&#10;gThoWPMGsirl/wrVDwAAAP//AwBQSwECLQAUAAYACAAAACEAtoM4kv4AAADhAQAAEwAAAAAAAAAA&#10;AAAAAAAAAAAAW0NvbnRlbnRfVHlwZXNdLnhtbFBLAQItABQABgAIAAAAIQA4/SH/1gAAAJQBAAAL&#10;AAAAAAAAAAAAAAAAAC8BAABfcmVscy8ucmVsc1BLAQItABQABgAIAAAAIQBHT6DleAIAAAwFAAAO&#10;AAAAAAAAAAAAAAAAAC4CAABkcnMvZTJvRG9jLnhtbFBLAQItABQABgAIAAAAIQD5UWAD3wAAAAoB&#10;AAAPAAAAAAAAAAAAAAAAANIEAABkcnMvZG93bnJldi54bWxQSwUGAAAAAAQABADzAAAA3gUAAAAA&#10;" fillcolor="window" strokecolor="windowText" strokeweight="1pt">
                <v:textbox>
                  <w:txbxContent>
                    <w:p w:rsidR="00F92D84" w:rsidRPr="005125E3" w:rsidRDefault="00F92D84" w:rsidP="00926D3A">
                      <w:pPr>
                        <w:spacing w:line="276" w:lineRule="auto"/>
                      </w:pPr>
                      <w:r w:rsidRPr="005125E3">
                        <w:t>2 boreholes were drilled in Ngondwe and Kaziba village, a water committee formed for each of the borehole and water users sensitized on water</w:t>
                      </w:r>
                      <w:r w:rsidRPr="005125E3">
                        <w:rPr>
                          <w:rFonts w:ascii="Calibri" w:eastAsia="Times New Roman" w:hAnsi="Calibri" w:cs="Times New Roman"/>
                        </w:rPr>
                        <w:t xml:space="preserve"> management, hygiene and sanitation. This has increased accessibility of safe water to all residents in the 2 village</w:t>
                      </w:r>
                      <w:r w:rsidR="006F17A8">
                        <w:rPr>
                          <w:rFonts w:ascii="Calibri" w:eastAsia="Times New Roman" w:hAnsi="Calibri" w:cs="Times New Roman"/>
                        </w:rPr>
                        <w:t>s</w:t>
                      </w:r>
                      <w:r w:rsidRPr="005125E3">
                        <w:rPr>
                          <w:rFonts w:ascii="Calibri" w:eastAsia="Times New Roman" w:hAnsi="Calibri" w:cs="Times New Roman"/>
                        </w:rPr>
                        <w:t>. In total 4 boreholes have been drilled in the 4 villages (Mpata, Bukondo, Kaziba and Ngondwe) to cater for 1,027 people (32%) that had no access.</w:t>
                      </w:r>
                    </w:p>
                  </w:txbxContent>
                </v:textbox>
              </v:rect>
            </w:pict>
          </mc:Fallback>
        </mc:AlternateContent>
      </w:r>
      <w:r w:rsidR="00F92D84" w:rsidRPr="005125E3">
        <w:rPr>
          <w:b/>
        </w:rPr>
        <w:t xml:space="preserve">Training beneficiaries on water management, </w:t>
      </w:r>
      <w:r w:rsidR="00F92D84" w:rsidRPr="005125E3">
        <w:rPr>
          <w:rFonts w:eastAsia="Times New Roman" w:cs="Times New Roman"/>
        </w:rPr>
        <w:t>hygiene and sanitation.</w:t>
      </w:r>
    </w:p>
    <w:tbl>
      <w:tblPr>
        <w:tblW w:w="6913" w:type="dxa"/>
        <w:tblInd w:w="108" w:type="dxa"/>
        <w:tblLook w:val="04A0" w:firstRow="1" w:lastRow="0" w:firstColumn="1" w:lastColumn="0" w:noHBand="0" w:noVBand="1"/>
      </w:tblPr>
      <w:tblGrid>
        <w:gridCol w:w="6913"/>
      </w:tblGrid>
      <w:tr w:rsidR="005125E3" w:rsidRPr="005125E3" w:rsidTr="00451A10">
        <w:trPr>
          <w:trHeight w:val="690"/>
        </w:trPr>
        <w:tc>
          <w:tcPr>
            <w:tcW w:w="6913" w:type="dxa"/>
            <w:tcBorders>
              <w:top w:val="nil"/>
              <w:left w:val="nil"/>
              <w:bottom w:val="nil"/>
              <w:right w:val="nil"/>
            </w:tcBorders>
            <w:shd w:val="clear" w:color="auto" w:fill="auto"/>
            <w:hideMark/>
          </w:tcPr>
          <w:p w:rsidR="00004188" w:rsidRPr="005125E3" w:rsidRDefault="00004188" w:rsidP="006F16BB">
            <w:pPr>
              <w:rPr>
                <w:rFonts w:eastAsia="Times New Roman" w:cs="Times New Roman"/>
                <w:b/>
              </w:rPr>
            </w:pPr>
          </w:p>
          <w:p w:rsidR="00004188" w:rsidRPr="005125E3" w:rsidRDefault="00004188" w:rsidP="006F16BB">
            <w:pPr>
              <w:rPr>
                <w:rFonts w:eastAsia="Times New Roman" w:cs="Times New Roman"/>
                <w:b/>
              </w:rPr>
            </w:pPr>
            <w:r w:rsidRPr="005125E3">
              <w:rPr>
                <w:rFonts w:eastAsia="Times New Roman" w:cs="Times New Roman"/>
                <w:b/>
              </w:rPr>
              <w:t>Output/outcome</w:t>
            </w:r>
          </w:p>
          <w:p w:rsidR="00004188" w:rsidRPr="005125E3" w:rsidRDefault="00004188" w:rsidP="006F16BB">
            <w:pPr>
              <w:pStyle w:val="ListParagraph"/>
              <w:numPr>
                <w:ilvl w:val="0"/>
                <w:numId w:val="9"/>
              </w:numPr>
              <w:rPr>
                <w:rFonts w:eastAsia="Times New Roman" w:cs="Times New Roman"/>
              </w:rPr>
            </w:pPr>
            <w:r w:rsidRPr="005125E3">
              <w:rPr>
                <w:rFonts w:eastAsia="Times New Roman" w:cs="Times New Roman"/>
              </w:rPr>
              <w:t xml:space="preserve">2 boreholes drilled                                                </w:t>
            </w:r>
          </w:p>
        </w:tc>
      </w:tr>
      <w:tr w:rsidR="005125E3" w:rsidRPr="005125E3" w:rsidTr="00451A10">
        <w:trPr>
          <w:trHeight w:val="435"/>
        </w:trPr>
        <w:tc>
          <w:tcPr>
            <w:tcW w:w="6913" w:type="dxa"/>
            <w:tcBorders>
              <w:top w:val="nil"/>
              <w:left w:val="nil"/>
              <w:bottom w:val="nil"/>
              <w:right w:val="nil"/>
            </w:tcBorders>
            <w:shd w:val="clear" w:color="auto" w:fill="auto"/>
            <w:hideMark/>
          </w:tcPr>
          <w:p w:rsidR="00004188" w:rsidRPr="005125E3" w:rsidRDefault="00004188" w:rsidP="006F16BB">
            <w:pPr>
              <w:pStyle w:val="ListParagraph"/>
              <w:numPr>
                <w:ilvl w:val="0"/>
                <w:numId w:val="9"/>
              </w:numPr>
              <w:rPr>
                <w:rFonts w:eastAsia="Times New Roman" w:cs="Times New Roman"/>
              </w:rPr>
            </w:pPr>
            <w:r w:rsidRPr="005125E3">
              <w:rPr>
                <w:rFonts w:eastAsia="Times New Roman" w:cs="Times New Roman"/>
              </w:rPr>
              <w:t>16 % of population now has access to improved water (i.e. 514 people who didn’t have access prior).</w:t>
            </w:r>
          </w:p>
          <w:p w:rsidR="00004188" w:rsidRPr="005125E3" w:rsidRDefault="00004188" w:rsidP="006F16BB">
            <w:pPr>
              <w:rPr>
                <w:rFonts w:eastAsia="Times New Roman" w:cs="Times New Roman"/>
              </w:rPr>
            </w:pPr>
          </w:p>
          <w:p w:rsidR="00004188" w:rsidRPr="005125E3" w:rsidRDefault="00004188" w:rsidP="006F16BB">
            <w:pPr>
              <w:rPr>
                <w:rFonts w:eastAsia="Times New Roman" w:cs="Times New Roman"/>
              </w:rPr>
            </w:pPr>
          </w:p>
          <w:p w:rsidR="00004188" w:rsidRPr="005125E3" w:rsidRDefault="00004188" w:rsidP="006F16BB">
            <w:pPr>
              <w:rPr>
                <w:rFonts w:eastAsia="Times New Roman" w:cs="Times New Roman"/>
              </w:rPr>
            </w:pPr>
          </w:p>
          <w:p w:rsidR="00004188" w:rsidRPr="005125E3" w:rsidRDefault="00004188" w:rsidP="006F16BB">
            <w:pPr>
              <w:rPr>
                <w:rFonts w:eastAsia="Times New Roman" w:cs="Times New Roman"/>
              </w:rPr>
            </w:pPr>
          </w:p>
          <w:p w:rsidR="00004188" w:rsidRPr="005125E3" w:rsidRDefault="00004188" w:rsidP="006F16BB">
            <w:pPr>
              <w:rPr>
                <w:rFonts w:eastAsia="Times New Roman" w:cs="Times New Roman"/>
                <w:b/>
              </w:rPr>
            </w:pPr>
          </w:p>
        </w:tc>
      </w:tr>
    </w:tbl>
    <w:p w:rsidR="00004188" w:rsidRDefault="00004188" w:rsidP="006F16BB">
      <w:pPr>
        <w:rPr>
          <w:b/>
        </w:rPr>
      </w:pPr>
    </w:p>
    <w:p w:rsidR="005125E3" w:rsidRPr="005125E3" w:rsidRDefault="005125E3" w:rsidP="006F16BB">
      <w:pPr>
        <w:rPr>
          <w:b/>
        </w:rPr>
      </w:pPr>
    </w:p>
    <w:p w:rsidR="00004188" w:rsidRPr="005125E3" w:rsidRDefault="00004188" w:rsidP="006F16BB">
      <w:pPr>
        <w:rPr>
          <w:b/>
          <w:sz w:val="22"/>
          <w:szCs w:val="22"/>
        </w:rPr>
      </w:pPr>
    </w:p>
    <w:p w:rsidR="008F0696" w:rsidRPr="005125E3" w:rsidRDefault="008F0696" w:rsidP="006F16BB">
      <w:pPr>
        <w:rPr>
          <w:b/>
        </w:rPr>
      </w:pPr>
      <w:r w:rsidRPr="005125E3">
        <w:rPr>
          <w:b/>
        </w:rPr>
        <w:t xml:space="preserve">Agriculture </w:t>
      </w:r>
    </w:p>
    <w:p w:rsidR="008F0696" w:rsidRPr="005125E3" w:rsidRDefault="008F0696" w:rsidP="006F16BB">
      <w:pPr>
        <w:rPr>
          <w:b/>
          <w:sz w:val="22"/>
          <w:szCs w:val="22"/>
        </w:rPr>
      </w:pPr>
      <w:r w:rsidRPr="005125E3">
        <w:rPr>
          <w:b/>
          <w:sz w:val="22"/>
          <w:szCs w:val="22"/>
        </w:rPr>
        <w:t>Objective 1</w:t>
      </w:r>
    </w:p>
    <w:p w:rsidR="008F0696" w:rsidRPr="005125E3" w:rsidRDefault="008F0696" w:rsidP="006F16BB">
      <w:pPr>
        <w:pStyle w:val="ListParagraph"/>
        <w:numPr>
          <w:ilvl w:val="0"/>
          <w:numId w:val="21"/>
        </w:numPr>
        <w:rPr>
          <w:rFonts w:eastAsia="Times New Roman" w:cs="Times New Roman"/>
          <w:sz w:val="22"/>
          <w:szCs w:val="22"/>
        </w:rPr>
      </w:pPr>
      <w:r w:rsidRPr="005125E3">
        <w:rPr>
          <w:rFonts w:eastAsia="Times New Roman" w:cs="Times New Roman"/>
          <w:sz w:val="22"/>
          <w:szCs w:val="22"/>
        </w:rPr>
        <w:t>Increased number of crops grown by farmers.</w:t>
      </w:r>
    </w:p>
    <w:p w:rsidR="008F0696" w:rsidRPr="005125E3" w:rsidRDefault="008F0696" w:rsidP="006F16BB">
      <w:pPr>
        <w:rPr>
          <w:rFonts w:eastAsia="Times New Roman" w:cs="Times New Roman"/>
          <w:b/>
          <w:sz w:val="22"/>
          <w:szCs w:val="22"/>
        </w:rPr>
      </w:pPr>
      <w:r w:rsidRPr="005125E3">
        <w:rPr>
          <w:rFonts w:eastAsia="Times New Roman" w:cs="Times New Roman"/>
          <w:b/>
          <w:sz w:val="22"/>
          <w:szCs w:val="22"/>
        </w:rPr>
        <w:t xml:space="preserve">Activity </w:t>
      </w:r>
    </w:p>
    <w:p w:rsidR="008F0696" w:rsidRPr="005125E3" w:rsidRDefault="008F0696" w:rsidP="006F16BB">
      <w:pPr>
        <w:pStyle w:val="ListParagraph"/>
        <w:numPr>
          <w:ilvl w:val="0"/>
          <w:numId w:val="18"/>
        </w:numPr>
        <w:rPr>
          <w:rFonts w:eastAsia="Times New Roman" w:cs="Times New Roman"/>
          <w:sz w:val="22"/>
          <w:szCs w:val="22"/>
        </w:rPr>
      </w:pPr>
      <w:r w:rsidRPr="005125E3">
        <w:rPr>
          <w:rFonts w:eastAsia="Times New Roman" w:cs="Times New Roman"/>
          <w:sz w:val="22"/>
          <w:szCs w:val="22"/>
        </w:rPr>
        <w:t>Supply</w:t>
      </w:r>
      <w:r w:rsidR="00220820" w:rsidRPr="005125E3">
        <w:rPr>
          <w:rFonts w:eastAsia="Times New Roman" w:cs="Times New Roman"/>
          <w:sz w:val="22"/>
          <w:szCs w:val="22"/>
        </w:rPr>
        <w:t>ing</w:t>
      </w:r>
      <w:r w:rsidRPr="005125E3">
        <w:rPr>
          <w:rFonts w:eastAsia="Times New Roman" w:cs="Times New Roman"/>
          <w:sz w:val="22"/>
          <w:szCs w:val="22"/>
        </w:rPr>
        <w:t xml:space="preserve"> high quality yielding seeds and planting materials </w:t>
      </w:r>
    </w:p>
    <w:p w:rsidR="008F0696" w:rsidRPr="005125E3" w:rsidRDefault="008F0696" w:rsidP="006F16BB">
      <w:pPr>
        <w:rPr>
          <w:rFonts w:eastAsia="Times New Roman" w:cs="Times New Roman"/>
          <w:sz w:val="22"/>
          <w:szCs w:val="22"/>
        </w:rPr>
      </w:pPr>
    </w:p>
    <w:p w:rsidR="00F45B50" w:rsidRPr="005125E3" w:rsidRDefault="008F0696" w:rsidP="006F16BB">
      <w:pPr>
        <w:rPr>
          <w:rFonts w:eastAsia="Times New Roman" w:cs="Times New Roman"/>
          <w:b/>
          <w:sz w:val="22"/>
          <w:szCs w:val="22"/>
        </w:rPr>
      </w:pPr>
      <w:r w:rsidRPr="005125E3">
        <w:rPr>
          <w:rFonts w:eastAsia="Times New Roman" w:cs="Times New Roman"/>
          <w:b/>
          <w:sz w:val="22"/>
          <w:szCs w:val="22"/>
        </w:rPr>
        <w:t xml:space="preserve">Output/Outcome </w:t>
      </w:r>
    </w:p>
    <w:p w:rsidR="00F45B50" w:rsidRPr="005125E3" w:rsidRDefault="00B4433F" w:rsidP="006F16BB">
      <w:pPr>
        <w:pStyle w:val="ListParagraph"/>
        <w:numPr>
          <w:ilvl w:val="0"/>
          <w:numId w:val="29"/>
        </w:numPr>
        <w:rPr>
          <w:rFonts w:eastAsia="Times New Roman" w:cs="Times New Roman"/>
          <w:sz w:val="22"/>
          <w:szCs w:val="22"/>
        </w:rPr>
      </w:pPr>
      <w:r w:rsidRPr="005125E3">
        <w:rPr>
          <w:rFonts w:eastAsia="Times New Roman" w:cs="Times New Roman"/>
          <w:sz w:val="22"/>
          <w:szCs w:val="22"/>
        </w:rPr>
        <w:t>101</w:t>
      </w:r>
      <w:r w:rsidR="00F45B50" w:rsidRPr="005125E3">
        <w:rPr>
          <w:rFonts w:eastAsia="Times New Roman" w:cs="Times New Roman"/>
          <w:sz w:val="22"/>
          <w:szCs w:val="22"/>
        </w:rPr>
        <w:t xml:space="preserve"> farmers supplied with new seed varieties.</w:t>
      </w:r>
    </w:p>
    <w:p w:rsidR="00F45B50" w:rsidRPr="005125E3" w:rsidRDefault="00B4433F" w:rsidP="006F16BB">
      <w:pPr>
        <w:pStyle w:val="ListParagraph"/>
        <w:numPr>
          <w:ilvl w:val="0"/>
          <w:numId w:val="29"/>
        </w:numPr>
        <w:rPr>
          <w:rFonts w:eastAsia="Times New Roman" w:cs="Times New Roman"/>
          <w:sz w:val="22"/>
          <w:szCs w:val="22"/>
        </w:rPr>
      </w:pPr>
      <w:r w:rsidRPr="005125E3">
        <w:rPr>
          <w:rFonts w:eastAsia="Times New Roman" w:cs="Times New Roman"/>
          <w:sz w:val="22"/>
          <w:szCs w:val="22"/>
        </w:rPr>
        <w:t>97</w:t>
      </w:r>
      <w:r w:rsidR="00F45B50" w:rsidRPr="005125E3">
        <w:rPr>
          <w:rFonts w:eastAsia="Times New Roman" w:cs="Times New Roman"/>
          <w:sz w:val="22"/>
          <w:szCs w:val="22"/>
        </w:rPr>
        <w:t xml:space="preserve"> farmers growing more than two new crops </w:t>
      </w:r>
    </w:p>
    <w:p w:rsidR="00194F24" w:rsidRPr="005125E3" w:rsidRDefault="00B4433F" w:rsidP="006F16BB">
      <w:pPr>
        <w:pStyle w:val="ListParagraph"/>
        <w:numPr>
          <w:ilvl w:val="0"/>
          <w:numId w:val="29"/>
        </w:numPr>
        <w:rPr>
          <w:rFonts w:eastAsia="Times New Roman" w:cs="Times New Roman"/>
          <w:sz w:val="22"/>
          <w:szCs w:val="22"/>
        </w:rPr>
      </w:pPr>
      <w:r w:rsidRPr="005125E3">
        <w:rPr>
          <w:rFonts w:eastAsia="Times New Roman" w:cs="Times New Roman"/>
          <w:sz w:val="22"/>
          <w:szCs w:val="22"/>
        </w:rPr>
        <w:t>87</w:t>
      </w:r>
      <w:r w:rsidR="00296277" w:rsidRPr="005125E3">
        <w:rPr>
          <w:rFonts w:eastAsia="Times New Roman" w:cs="Times New Roman"/>
          <w:sz w:val="22"/>
          <w:szCs w:val="22"/>
        </w:rPr>
        <w:t xml:space="preserve"> </w:t>
      </w:r>
      <w:r w:rsidR="00F45B50" w:rsidRPr="005125E3">
        <w:rPr>
          <w:rFonts w:eastAsia="Times New Roman" w:cs="Times New Roman"/>
          <w:sz w:val="22"/>
          <w:szCs w:val="22"/>
        </w:rPr>
        <w:t>improved family gardens</w:t>
      </w:r>
      <w:r w:rsidR="009C04F8" w:rsidRPr="005125E3">
        <w:rPr>
          <w:rFonts w:eastAsia="Times New Roman" w:cs="Times New Roman"/>
          <w:sz w:val="22"/>
          <w:szCs w:val="22"/>
        </w:rPr>
        <w:t xml:space="preserve"> planted</w:t>
      </w:r>
    </w:p>
    <w:p w:rsidR="00F443F5" w:rsidRPr="005125E3" w:rsidRDefault="00F443F5" w:rsidP="006F16BB">
      <w:pPr>
        <w:pStyle w:val="ListParagraph"/>
        <w:rPr>
          <w:rFonts w:eastAsia="Times New Roman" w:cs="Times New Roman"/>
          <w:b/>
          <w:sz w:val="22"/>
          <w:szCs w:val="22"/>
        </w:rPr>
      </w:pPr>
    </w:p>
    <w:p w:rsidR="008F0696" w:rsidRPr="005125E3" w:rsidRDefault="008F0696" w:rsidP="006F16BB">
      <w:pPr>
        <w:rPr>
          <w:rFonts w:eastAsia="Times New Roman" w:cs="Times New Roman"/>
          <w:b/>
          <w:sz w:val="22"/>
          <w:szCs w:val="22"/>
        </w:rPr>
      </w:pPr>
      <w:r w:rsidRPr="005125E3">
        <w:rPr>
          <w:rFonts w:eastAsia="Times New Roman" w:cs="Times New Roman"/>
          <w:b/>
          <w:sz w:val="22"/>
          <w:szCs w:val="22"/>
        </w:rPr>
        <w:t>Objective 2</w:t>
      </w:r>
    </w:p>
    <w:p w:rsidR="008F0696" w:rsidRPr="005125E3" w:rsidRDefault="00296277" w:rsidP="006F16BB">
      <w:pPr>
        <w:pStyle w:val="ListParagraph"/>
        <w:numPr>
          <w:ilvl w:val="0"/>
          <w:numId w:val="18"/>
        </w:numPr>
        <w:rPr>
          <w:rFonts w:eastAsia="Times New Roman" w:cs="Times New Roman"/>
          <w:sz w:val="22"/>
          <w:szCs w:val="22"/>
        </w:rPr>
      </w:pPr>
      <w:r w:rsidRPr="005125E3">
        <w:rPr>
          <w:rFonts w:eastAsia="Times New Roman" w:cs="Times New Roman"/>
          <w:sz w:val="22"/>
          <w:szCs w:val="22"/>
        </w:rPr>
        <w:t>Farmers having</w:t>
      </w:r>
      <w:r w:rsidR="00253991" w:rsidRPr="005125E3">
        <w:rPr>
          <w:rFonts w:eastAsia="Times New Roman" w:cs="Times New Roman"/>
          <w:sz w:val="22"/>
          <w:szCs w:val="22"/>
        </w:rPr>
        <w:t xml:space="preserve"> </w:t>
      </w:r>
      <w:r w:rsidRPr="005125E3">
        <w:rPr>
          <w:rFonts w:eastAsia="Times New Roman" w:cs="Times New Roman"/>
          <w:sz w:val="22"/>
          <w:szCs w:val="22"/>
        </w:rPr>
        <w:t xml:space="preserve">new space saving </w:t>
      </w:r>
      <w:r w:rsidR="008F0696" w:rsidRPr="005125E3">
        <w:rPr>
          <w:rFonts w:eastAsia="Times New Roman" w:cs="Times New Roman"/>
          <w:sz w:val="22"/>
          <w:szCs w:val="22"/>
        </w:rPr>
        <w:t xml:space="preserve">farming techniques </w:t>
      </w:r>
    </w:p>
    <w:p w:rsidR="008F0696" w:rsidRPr="005125E3" w:rsidRDefault="008F0696" w:rsidP="006F16BB">
      <w:pPr>
        <w:rPr>
          <w:rFonts w:eastAsia="Times New Roman" w:cs="Times New Roman"/>
          <w:sz w:val="22"/>
          <w:szCs w:val="22"/>
        </w:rPr>
      </w:pPr>
    </w:p>
    <w:p w:rsidR="008F0696" w:rsidRPr="005125E3" w:rsidRDefault="00A40A22" w:rsidP="006F16BB">
      <w:pPr>
        <w:rPr>
          <w:rFonts w:eastAsia="Times New Roman" w:cs="Times New Roman"/>
          <w:b/>
          <w:sz w:val="22"/>
          <w:szCs w:val="22"/>
        </w:rPr>
      </w:pPr>
      <w:r w:rsidRPr="005125E3">
        <w:rPr>
          <w:rFonts w:eastAsia="Times New Roman" w:cs="Times New Roman"/>
          <w:b/>
          <w:sz w:val="22"/>
          <w:szCs w:val="22"/>
        </w:rPr>
        <w:t>Activities</w:t>
      </w:r>
      <w:r w:rsidR="008F0696" w:rsidRPr="005125E3">
        <w:rPr>
          <w:rFonts w:eastAsia="Times New Roman" w:cs="Times New Roman"/>
          <w:b/>
          <w:sz w:val="22"/>
          <w:szCs w:val="22"/>
        </w:rPr>
        <w:t xml:space="preserve"> </w:t>
      </w:r>
    </w:p>
    <w:p w:rsidR="008F0696" w:rsidRPr="005125E3" w:rsidRDefault="008F0696" w:rsidP="005125E3">
      <w:pPr>
        <w:pStyle w:val="ListParagraph"/>
        <w:numPr>
          <w:ilvl w:val="0"/>
          <w:numId w:val="37"/>
        </w:numPr>
        <w:rPr>
          <w:rFonts w:eastAsia="Times New Roman" w:cs="Times New Roman"/>
          <w:sz w:val="22"/>
          <w:szCs w:val="22"/>
        </w:rPr>
      </w:pPr>
      <w:r w:rsidRPr="005125E3">
        <w:rPr>
          <w:rFonts w:eastAsia="Times New Roman" w:cs="Times New Roman"/>
          <w:sz w:val="22"/>
          <w:szCs w:val="22"/>
        </w:rPr>
        <w:t>Teach</w:t>
      </w:r>
      <w:r w:rsidR="00220820" w:rsidRPr="005125E3">
        <w:rPr>
          <w:rFonts w:eastAsia="Times New Roman" w:cs="Times New Roman"/>
          <w:sz w:val="22"/>
          <w:szCs w:val="22"/>
        </w:rPr>
        <w:t>ing</w:t>
      </w:r>
      <w:r w:rsidRPr="005125E3">
        <w:rPr>
          <w:rFonts w:eastAsia="Times New Roman" w:cs="Times New Roman"/>
          <w:sz w:val="22"/>
          <w:szCs w:val="22"/>
        </w:rPr>
        <w:t xml:space="preserve"> intensive farming methods, planned/staggered planting.</w:t>
      </w:r>
    </w:p>
    <w:p w:rsidR="00C427B9" w:rsidRPr="005125E3" w:rsidRDefault="008F0696" w:rsidP="005125E3">
      <w:pPr>
        <w:pStyle w:val="ListParagraph"/>
        <w:numPr>
          <w:ilvl w:val="0"/>
          <w:numId w:val="37"/>
        </w:numPr>
        <w:rPr>
          <w:rFonts w:eastAsia="Times New Roman" w:cs="Times New Roman"/>
          <w:sz w:val="22"/>
          <w:szCs w:val="22"/>
        </w:rPr>
      </w:pPr>
      <w:r w:rsidRPr="005125E3">
        <w:rPr>
          <w:rFonts w:eastAsia="Times New Roman" w:cs="Times New Roman"/>
          <w:sz w:val="22"/>
          <w:szCs w:val="22"/>
        </w:rPr>
        <w:t>Teach</w:t>
      </w:r>
      <w:r w:rsidR="00220820" w:rsidRPr="005125E3">
        <w:rPr>
          <w:rFonts w:eastAsia="Times New Roman" w:cs="Times New Roman"/>
          <w:sz w:val="22"/>
          <w:szCs w:val="22"/>
        </w:rPr>
        <w:t>ing</w:t>
      </w:r>
      <w:r w:rsidRPr="005125E3">
        <w:rPr>
          <w:rFonts w:eastAsia="Times New Roman" w:cs="Times New Roman"/>
          <w:sz w:val="22"/>
          <w:szCs w:val="22"/>
        </w:rPr>
        <w:t xml:space="preserve"> organic farming </w:t>
      </w:r>
    </w:p>
    <w:p w:rsidR="00194F24" w:rsidRPr="005125E3" w:rsidRDefault="00194F24" w:rsidP="005125E3">
      <w:pPr>
        <w:pStyle w:val="ListParagraph"/>
        <w:numPr>
          <w:ilvl w:val="0"/>
          <w:numId w:val="37"/>
        </w:numPr>
        <w:rPr>
          <w:rFonts w:eastAsia="Times New Roman" w:cs="Times New Roman"/>
          <w:sz w:val="22"/>
          <w:szCs w:val="22"/>
        </w:rPr>
      </w:pPr>
      <w:r w:rsidRPr="005125E3">
        <w:rPr>
          <w:rFonts w:eastAsia="Times New Roman" w:cs="Times New Roman"/>
          <w:sz w:val="22"/>
          <w:szCs w:val="22"/>
        </w:rPr>
        <w:t>Construct</w:t>
      </w:r>
      <w:r w:rsidR="00220820" w:rsidRPr="005125E3">
        <w:rPr>
          <w:rFonts w:eastAsia="Times New Roman" w:cs="Times New Roman"/>
          <w:sz w:val="22"/>
          <w:szCs w:val="22"/>
        </w:rPr>
        <w:t>ing</w:t>
      </w:r>
      <w:r w:rsidRPr="005125E3">
        <w:rPr>
          <w:rFonts w:eastAsia="Times New Roman" w:cs="Times New Roman"/>
          <w:sz w:val="22"/>
          <w:szCs w:val="22"/>
        </w:rPr>
        <w:t xml:space="preserve"> energy saving stoves</w:t>
      </w:r>
    </w:p>
    <w:p w:rsidR="00E03018" w:rsidRPr="005125E3" w:rsidRDefault="00E03018" w:rsidP="006F16BB">
      <w:pPr>
        <w:rPr>
          <w:rFonts w:eastAsia="Times New Roman" w:cs="Times New Roman"/>
          <w:b/>
          <w:sz w:val="22"/>
          <w:szCs w:val="22"/>
        </w:rPr>
      </w:pPr>
    </w:p>
    <w:p w:rsidR="008F0696" w:rsidRPr="005125E3" w:rsidRDefault="008F0696" w:rsidP="006F16BB">
      <w:pPr>
        <w:rPr>
          <w:rFonts w:eastAsia="Times New Roman" w:cs="Times New Roman"/>
          <w:b/>
          <w:sz w:val="22"/>
          <w:szCs w:val="22"/>
        </w:rPr>
      </w:pPr>
      <w:r w:rsidRPr="005125E3">
        <w:rPr>
          <w:rFonts w:eastAsia="Times New Roman" w:cs="Times New Roman"/>
          <w:b/>
          <w:sz w:val="22"/>
          <w:szCs w:val="22"/>
        </w:rPr>
        <w:t>Output/outcome</w:t>
      </w:r>
    </w:p>
    <w:p w:rsidR="00480A28" w:rsidRPr="005125E3" w:rsidRDefault="00480A28" w:rsidP="006F16BB">
      <w:pPr>
        <w:pStyle w:val="ListParagraph"/>
        <w:numPr>
          <w:ilvl w:val="0"/>
          <w:numId w:val="18"/>
        </w:numPr>
        <w:rPr>
          <w:rFonts w:eastAsia="Times New Roman" w:cs="Times New Roman"/>
          <w:sz w:val="22"/>
          <w:szCs w:val="22"/>
        </w:rPr>
      </w:pPr>
      <w:r w:rsidRPr="005125E3">
        <w:rPr>
          <w:rFonts w:eastAsia="Times New Roman" w:cs="Times New Roman"/>
          <w:sz w:val="22"/>
          <w:szCs w:val="22"/>
        </w:rPr>
        <w:t>Increase</w:t>
      </w:r>
      <w:r w:rsidR="005F79BD" w:rsidRPr="005125E3">
        <w:rPr>
          <w:rFonts w:eastAsia="Times New Roman" w:cs="Times New Roman"/>
          <w:sz w:val="22"/>
          <w:szCs w:val="22"/>
        </w:rPr>
        <w:t xml:space="preserve"> in food </w:t>
      </w:r>
      <w:r w:rsidRPr="005125E3">
        <w:rPr>
          <w:rFonts w:eastAsia="Times New Roman" w:cs="Times New Roman"/>
          <w:sz w:val="22"/>
          <w:szCs w:val="22"/>
        </w:rPr>
        <w:t xml:space="preserve">variety </w:t>
      </w:r>
      <w:r w:rsidR="005F79BD" w:rsidRPr="005125E3">
        <w:rPr>
          <w:rFonts w:eastAsia="Times New Roman" w:cs="Times New Roman"/>
          <w:sz w:val="22"/>
          <w:szCs w:val="22"/>
        </w:rPr>
        <w:t>especially vegetables</w:t>
      </w:r>
      <w:r w:rsidRPr="005125E3">
        <w:rPr>
          <w:rFonts w:eastAsia="Times New Roman" w:cs="Times New Roman"/>
          <w:sz w:val="22"/>
          <w:szCs w:val="22"/>
        </w:rPr>
        <w:t>.</w:t>
      </w:r>
    </w:p>
    <w:p w:rsidR="00F45B50" w:rsidRPr="005125E3" w:rsidRDefault="00A80C2A" w:rsidP="006F16BB">
      <w:pPr>
        <w:pStyle w:val="ListParagraph"/>
        <w:numPr>
          <w:ilvl w:val="0"/>
          <w:numId w:val="18"/>
        </w:numPr>
        <w:rPr>
          <w:rFonts w:eastAsia="Times New Roman" w:cs="Times New Roman"/>
          <w:sz w:val="22"/>
          <w:szCs w:val="22"/>
        </w:rPr>
      </w:pPr>
      <w:r w:rsidRPr="005125E3">
        <w:rPr>
          <w:rFonts w:eastAsia="Times New Roman" w:cs="Times New Roman"/>
          <w:sz w:val="22"/>
          <w:szCs w:val="22"/>
        </w:rPr>
        <w:t>43</w:t>
      </w:r>
      <w:r w:rsidR="00F45B50" w:rsidRPr="005125E3">
        <w:rPr>
          <w:rFonts w:eastAsia="Times New Roman" w:cs="Times New Roman"/>
          <w:sz w:val="22"/>
          <w:szCs w:val="22"/>
        </w:rPr>
        <w:t xml:space="preserve"> farmers practicing at least 2 space saving techniques </w:t>
      </w:r>
    </w:p>
    <w:p w:rsidR="00A40A22" w:rsidRPr="005125E3" w:rsidRDefault="00A80C2A" w:rsidP="006F16BB">
      <w:pPr>
        <w:pStyle w:val="ListParagraph"/>
        <w:numPr>
          <w:ilvl w:val="0"/>
          <w:numId w:val="18"/>
        </w:numPr>
        <w:rPr>
          <w:rFonts w:eastAsia="Times New Roman" w:cs="Times New Roman"/>
          <w:sz w:val="22"/>
          <w:szCs w:val="22"/>
        </w:rPr>
      </w:pPr>
      <w:r w:rsidRPr="005125E3">
        <w:rPr>
          <w:rFonts w:eastAsia="Times New Roman" w:cs="Times New Roman"/>
          <w:sz w:val="22"/>
          <w:szCs w:val="22"/>
        </w:rPr>
        <w:t xml:space="preserve">101 </w:t>
      </w:r>
      <w:r w:rsidR="00F45B50" w:rsidRPr="005125E3">
        <w:rPr>
          <w:rFonts w:eastAsia="Times New Roman" w:cs="Times New Roman"/>
          <w:sz w:val="22"/>
          <w:szCs w:val="22"/>
        </w:rPr>
        <w:t>farmers trained in organic farming/space saving technology</w:t>
      </w:r>
    </w:p>
    <w:p w:rsidR="00F45B50" w:rsidRPr="005125E3" w:rsidRDefault="00007732" w:rsidP="006F16BB">
      <w:pPr>
        <w:rPr>
          <w:rFonts w:eastAsia="Times New Roman" w:cs="Times New Roman"/>
          <w:sz w:val="22"/>
          <w:szCs w:val="22"/>
        </w:rPr>
      </w:pPr>
      <w:r w:rsidRPr="005125E3">
        <w:rPr>
          <w:rFonts w:eastAsia="Calibri" w:cs="Georgia"/>
          <w:b/>
          <w:bCs/>
          <w:iCs/>
          <w:noProof/>
          <w:sz w:val="22"/>
          <w:szCs w:val="22"/>
          <w:lang w:val="en-GB" w:eastAsia="en-GB"/>
        </w:rPr>
        <mc:AlternateContent>
          <mc:Choice Requires="wps">
            <w:drawing>
              <wp:anchor distT="0" distB="0" distL="114300" distR="114300" simplePos="0" relativeHeight="251666432" behindDoc="0" locked="0" layoutInCell="1" allowOverlap="1" wp14:anchorId="37633022" wp14:editId="733A675C">
                <wp:simplePos x="0" y="0"/>
                <wp:positionH relativeFrom="column">
                  <wp:posOffset>163195</wp:posOffset>
                </wp:positionH>
                <wp:positionV relativeFrom="paragraph">
                  <wp:posOffset>114935</wp:posOffset>
                </wp:positionV>
                <wp:extent cx="5666105" cy="1732915"/>
                <wp:effectExtent l="0" t="0" r="10795" b="19685"/>
                <wp:wrapNone/>
                <wp:docPr id="1" name="Rectangle 1"/>
                <wp:cNvGraphicFramePr/>
                <a:graphic xmlns:a="http://schemas.openxmlformats.org/drawingml/2006/main">
                  <a:graphicData uri="http://schemas.microsoft.com/office/word/2010/wordprocessingShape">
                    <wps:wsp>
                      <wps:cNvSpPr/>
                      <wps:spPr>
                        <a:xfrm>
                          <a:off x="0" y="0"/>
                          <a:ext cx="5666105" cy="17329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4F74" w:rsidRPr="005125E3" w:rsidRDefault="00A80C2A" w:rsidP="00F74F74">
                            <w:pPr>
                              <w:pStyle w:val="Heading2"/>
                              <w:jc w:val="both"/>
                              <w:rPr>
                                <w:rFonts w:asciiTheme="minorHAnsi" w:hAnsiTheme="minorHAnsi" w:cs="Times New Roman"/>
                                <w:b w:val="0"/>
                                <w:color w:val="auto"/>
                                <w:sz w:val="24"/>
                                <w:szCs w:val="24"/>
                              </w:rPr>
                            </w:pPr>
                            <w:r w:rsidRPr="005125E3">
                              <w:rPr>
                                <w:rFonts w:asciiTheme="minorHAnsi" w:hAnsiTheme="minorHAnsi"/>
                                <w:b w:val="0"/>
                                <w:color w:val="auto"/>
                                <w:sz w:val="24"/>
                                <w:szCs w:val="24"/>
                              </w:rPr>
                              <w:t xml:space="preserve">101 farmers have adopted new crops </w:t>
                            </w:r>
                            <w:r w:rsidR="002D4AA2" w:rsidRPr="005125E3">
                              <w:rPr>
                                <w:rFonts w:asciiTheme="minorHAnsi" w:hAnsiTheme="minorHAnsi"/>
                                <w:b w:val="0"/>
                                <w:color w:val="auto"/>
                                <w:sz w:val="24"/>
                                <w:szCs w:val="24"/>
                              </w:rPr>
                              <w:t>namely</w:t>
                            </w:r>
                            <w:r w:rsidRPr="005125E3">
                              <w:rPr>
                                <w:rFonts w:asciiTheme="minorHAnsi" w:hAnsiTheme="minorHAnsi"/>
                                <w:b w:val="0"/>
                                <w:color w:val="auto"/>
                                <w:sz w:val="24"/>
                                <w:szCs w:val="24"/>
                              </w:rPr>
                              <w:t xml:space="preserve"> s</w:t>
                            </w:r>
                            <w:r w:rsidRPr="005125E3">
                              <w:rPr>
                                <w:rFonts w:asciiTheme="minorHAnsi" w:hAnsiTheme="minorHAnsi" w:cs="Times New Roman"/>
                                <w:b w:val="0"/>
                                <w:color w:val="auto"/>
                                <w:sz w:val="24"/>
                                <w:szCs w:val="24"/>
                              </w:rPr>
                              <w:t xml:space="preserve">ukuma/leaf cabbage, cucumber, turnip, okra, carrots, amaranths, </w:t>
                            </w:r>
                            <w:r w:rsidR="00B87CB6" w:rsidRPr="005125E3">
                              <w:rPr>
                                <w:rFonts w:asciiTheme="minorHAnsi" w:hAnsiTheme="minorHAnsi" w:cs="Times New Roman"/>
                                <w:b w:val="0"/>
                                <w:color w:val="auto"/>
                                <w:sz w:val="24"/>
                                <w:szCs w:val="24"/>
                              </w:rPr>
                              <w:t xml:space="preserve">vitamin A fortified sweet </w:t>
                            </w:r>
                            <w:r w:rsidRPr="005125E3">
                              <w:rPr>
                                <w:rFonts w:asciiTheme="minorHAnsi" w:hAnsiTheme="minorHAnsi" w:cs="Times New Roman"/>
                                <w:b w:val="0"/>
                                <w:color w:val="auto"/>
                                <w:sz w:val="24"/>
                                <w:szCs w:val="24"/>
                              </w:rPr>
                              <w:t>potatoes, b</w:t>
                            </w:r>
                            <w:r w:rsidR="00F74F74" w:rsidRPr="005125E3">
                              <w:rPr>
                                <w:rFonts w:asciiTheme="minorHAnsi" w:hAnsiTheme="minorHAnsi" w:cs="Times New Roman"/>
                                <w:b w:val="0"/>
                                <w:color w:val="auto"/>
                                <w:sz w:val="24"/>
                                <w:szCs w:val="24"/>
                              </w:rPr>
                              <w:t xml:space="preserve">eans. Recently adopted skills and technologies include: seed selection, pest and disease control, soil and water conservation, value addition, stagger planting, sack gardening, composting, bottle irrigation and reduced tillage. </w:t>
                            </w:r>
                            <w:r w:rsidR="000958B5" w:rsidRPr="005125E3">
                              <w:rPr>
                                <w:rFonts w:asciiTheme="minorHAnsi" w:hAnsiTheme="minorHAnsi" w:cs="Times New Roman"/>
                                <w:b w:val="0"/>
                                <w:color w:val="auto"/>
                                <w:sz w:val="24"/>
                                <w:szCs w:val="24"/>
                              </w:rPr>
                              <w:t xml:space="preserve">Farmers also received training </w:t>
                            </w:r>
                            <w:r w:rsidR="00F74F74" w:rsidRPr="005125E3">
                              <w:rPr>
                                <w:rFonts w:asciiTheme="minorHAnsi" w:hAnsiTheme="minorHAnsi" w:cs="Times New Roman"/>
                                <w:b w:val="0"/>
                                <w:color w:val="auto"/>
                                <w:sz w:val="24"/>
                                <w:szCs w:val="24"/>
                              </w:rPr>
                              <w:t>on water harvesting techniques</w:t>
                            </w:r>
                            <w:r w:rsidR="000958B5" w:rsidRPr="005125E3">
                              <w:rPr>
                                <w:rFonts w:asciiTheme="minorHAnsi" w:hAnsiTheme="minorHAnsi" w:cs="Times New Roman"/>
                                <w:b w:val="0"/>
                                <w:color w:val="auto"/>
                                <w:sz w:val="24"/>
                                <w:szCs w:val="24"/>
                              </w:rPr>
                              <w:t>, handling, treatment, usage and management. Two 3000 liter capacity tanks were purchased and fully installed for 2 beneficiari</w:t>
                            </w:r>
                            <w:r w:rsidR="00C674F7">
                              <w:rPr>
                                <w:rFonts w:asciiTheme="minorHAnsi" w:hAnsiTheme="minorHAnsi" w:cs="Times New Roman"/>
                                <w:b w:val="0"/>
                                <w:color w:val="auto"/>
                                <w:sz w:val="24"/>
                                <w:szCs w:val="24"/>
                              </w:rPr>
                              <w:t>es;</w:t>
                            </w:r>
                            <w:r w:rsidR="000958B5" w:rsidRPr="005125E3">
                              <w:rPr>
                                <w:rFonts w:asciiTheme="minorHAnsi" w:hAnsiTheme="minorHAnsi" w:cs="Times New Roman"/>
                                <w:b w:val="0"/>
                                <w:color w:val="auto"/>
                                <w:sz w:val="24"/>
                                <w:szCs w:val="24"/>
                              </w:rPr>
                              <w:t xml:space="preserve"> one </w:t>
                            </w:r>
                            <w:r w:rsidR="00C674F7">
                              <w:rPr>
                                <w:rFonts w:asciiTheme="minorHAnsi" w:hAnsiTheme="minorHAnsi" w:cs="Times New Roman"/>
                                <w:b w:val="0"/>
                                <w:color w:val="auto"/>
                                <w:sz w:val="24"/>
                                <w:szCs w:val="24"/>
                              </w:rPr>
                              <w:t>per</w:t>
                            </w:r>
                            <w:r w:rsidR="000958B5" w:rsidRPr="005125E3">
                              <w:rPr>
                                <w:rFonts w:asciiTheme="minorHAnsi" w:hAnsiTheme="minorHAnsi" w:cs="Times New Roman"/>
                                <w:b w:val="0"/>
                                <w:color w:val="auto"/>
                                <w:sz w:val="24"/>
                                <w:szCs w:val="24"/>
                              </w:rPr>
                              <w:t xml:space="preserve"> village. </w:t>
                            </w:r>
                          </w:p>
                          <w:p w:rsidR="00A80C2A" w:rsidRPr="005125E3" w:rsidRDefault="00A80C2A" w:rsidP="008A4238">
                            <w:pPr>
                              <w:spacing w:line="276" w:lineRule="auto"/>
                              <w:rPr>
                                <w:rFonts w:cs="Times New Roman"/>
                              </w:rPr>
                            </w:pPr>
                          </w:p>
                          <w:p w:rsidR="00F74F74" w:rsidRDefault="00F74F74" w:rsidP="008A4238">
                            <w:pPr>
                              <w:spacing w:line="276" w:lineRule="auto"/>
                              <w:rPr>
                                <w:rFonts w:cs="Times New Roman"/>
                              </w:rPr>
                            </w:pPr>
                          </w:p>
                          <w:p w:rsidR="00F74F74" w:rsidRPr="008A4238" w:rsidRDefault="00F74F74" w:rsidP="008A4238">
                            <w:pPr>
                              <w:spacing w:line="276" w:lineRule="auto"/>
                              <w:rPr>
                                <w:rFonts w:cs="Times New Roman"/>
                              </w:rPr>
                            </w:pPr>
                          </w:p>
                          <w:p w:rsidR="00F92D84" w:rsidRPr="005F79BD" w:rsidRDefault="00F92D84" w:rsidP="005F79BD">
                            <w:pPr>
                              <w:spacing w:line="360" w:lineRule="auto"/>
                              <w:rPr>
                                <w:color w:val="000000" w:themeColor="text1"/>
                              </w:rPr>
                            </w:pPr>
                          </w:p>
                          <w:p w:rsidR="00F92D84" w:rsidRDefault="00F92D84" w:rsidP="00953D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3022" id="Rectangle 1" o:spid="_x0000_s1027" style="position:absolute;margin-left:12.85pt;margin-top:9.05pt;width:446.15pt;height:1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ZGjAIAAG4FAAAOAAAAZHJzL2Uyb0RvYy54bWysVN9v2yAQfp+0/wHxvjrOmnSN6lRRq06T&#10;qjZqO/WZYEjQgGNAYmd//Q7suFmXp2kvmPN99/s7rq5bo8lO+KDAVrQ8G1EiLIda2XVFv7/cffpC&#10;SYjM1kyDFRXdi0Cv5x8/XDVuJsawAV0LT9CJDbPGVXQTo5sVReAbYVg4AycsKiV4wyKKfl3UnjXo&#10;3ehiPBpNiwZ87TxwEQL+ve2UdJ79Syl4fJQyiEh0RTG3mE+fz1U6i/kVm609cxvF+zTYP2RhmLIY&#10;dHB1yyIjW6/+cmUU9xBAxjMOpgApFRe5BqymHL2r5nnDnMi1YHOCG9oU/p9b/rBbeqJqnB0llhkc&#10;0RM2jdm1FqRM7WlcmCHq2S19LwW8plpb6U36YhWkzS3dDy0VbSQcf06m02k5mlDCUVdefB5flpPk&#10;tXgzdz7ErwIMSZeKegyfW8l29yF20AMkRdOWNBW9nIwnGRVAq/pOaZ10mTbiRnuyYzjw2OYKMNYR&#10;CiVtMYFUV1dJvsW9Fp37JyGxIZj7uAuQqPjmk3EubJz2NWiL6GQmMYPBsDxlqOMhmR6bzESm6GA4&#10;OmX4Z8TBIkcFGwdjoyz4Uw7qH0PkDn+ovqs5lR/bVduzoB/yCuo9MsNDtzLB8TuF87lnIS6Zxx3B&#10;bcK9j494SA04EuhvlGzA/zr1P+GRuqilpMGdq2j4uWVeUKK/WST1ZXl+npY0C+eTizEK/lizOtbY&#10;rbkBnDISF7PL14SP+nCVHswrPg+LFBVVzHKMXVEe/UG4id1bgA8MF4tFhuFiOhbv7bPjyXnqc+Lf&#10;S/vKvOtJGpHfD3DYTzZ7x9UOmywtLLYRpMpETp3u+tpPAJc6r0L/AKVX41jOqLdncv4bAAD//wMA&#10;UEsDBBQABgAIAAAAIQDp7vu53QAAAAkBAAAPAAAAZHJzL2Rvd25yZXYueG1sTI/NTsMwEITvSH0H&#10;aytxo04iUdwQp6pQuYLSInF14s0Pje3IdtvA07Oc6HHnG83OFNvZjOyCPgzOSkhXCTC0jdOD7SR8&#10;HF8fBLAQldVqdBYlfGOAbbm4K1Su3dVWeDnEjlGIDbmS0Mc45ZyHpkejwspNaIm1zhsV6fQd115d&#10;KdyMPEuSNTdqsPShVxO+9NicDmcjYf+VtfXxE3Xl33b76mctTu+tkPJ+Oe+egUWc478Z/upTdSip&#10;U+3OVgc2Ssgen8hJukiBEd+kgrbVBDZpArws+O2C8hcAAP//AwBQSwECLQAUAAYACAAAACEAtoM4&#10;kv4AAADhAQAAEwAAAAAAAAAAAAAAAAAAAAAAW0NvbnRlbnRfVHlwZXNdLnhtbFBLAQItABQABgAI&#10;AAAAIQA4/SH/1gAAAJQBAAALAAAAAAAAAAAAAAAAAC8BAABfcmVscy8ucmVsc1BLAQItABQABgAI&#10;AAAAIQC8WTZGjAIAAG4FAAAOAAAAAAAAAAAAAAAAAC4CAABkcnMvZTJvRG9jLnhtbFBLAQItABQA&#10;BgAIAAAAIQDp7vu53QAAAAkBAAAPAAAAAAAAAAAAAAAAAOYEAABkcnMvZG93bnJldi54bWxQSwUG&#10;AAAAAAQABADzAAAA8AUAAAAA&#10;" fillcolor="white [3201]" strokecolor="black [3213]">
                <v:textbox>
                  <w:txbxContent>
                    <w:p w:rsidR="00F74F74" w:rsidRPr="005125E3" w:rsidRDefault="00A80C2A" w:rsidP="00F74F74">
                      <w:pPr>
                        <w:pStyle w:val="Heading2"/>
                        <w:jc w:val="both"/>
                        <w:rPr>
                          <w:rFonts w:asciiTheme="minorHAnsi" w:hAnsiTheme="minorHAnsi" w:cs="Times New Roman"/>
                          <w:b w:val="0"/>
                          <w:color w:val="auto"/>
                          <w:sz w:val="24"/>
                          <w:szCs w:val="24"/>
                        </w:rPr>
                      </w:pPr>
                      <w:r w:rsidRPr="005125E3">
                        <w:rPr>
                          <w:rFonts w:asciiTheme="minorHAnsi" w:hAnsiTheme="minorHAnsi"/>
                          <w:b w:val="0"/>
                          <w:color w:val="auto"/>
                          <w:sz w:val="24"/>
                          <w:szCs w:val="24"/>
                        </w:rPr>
                        <w:t xml:space="preserve">101 farmers have adopted new crops </w:t>
                      </w:r>
                      <w:r w:rsidR="002D4AA2" w:rsidRPr="005125E3">
                        <w:rPr>
                          <w:rFonts w:asciiTheme="minorHAnsi" w:hAnsiTheme="minorHAnsi"/>
                          <w:b w:val="0"/>
                          <w:color w:val="auto"/>
                          <w:sz w:val="24"/>
                          <w:szCs w:val="24"/>
                        </w:rPr>
                        <w:t>namely</w:t>
                      </w:r>
                      <w:r w:rsidRPr="005125E3">
                        <w:rPr>
                          <w:rFonts w:asciiTheme="minorHAnsi" w:hAnsiTheme="minorHAnsi"/>
                          <w:b w:val="0"/>
                          <w:color w:val="auto"/>
                          <w:sz w:val="24"/>
                          <w:szCs w:val="24"/>
                        </w:rPr>
                        <w:t xml:space="preserve"> s</w:t>
                      </w:r>
                      <w:r w:rsidRPr="005125E3">
                        <w:rPr>
                          <w:rFonts w:asciiTheme="minorHAnsi" w:hAnsiTheme="minorHAnsi" w:cs="Times New Roman"/>
                          <w:b w:val="0"/>
                          <w:color w:val="auto"/>
                          <w:sz w:val="24"/>
                          <w:szCs w:val="24"/>
                        </w:rPr>
                        <w:t xml:space="preserve">ukuma/leaf cabbage, cucumber, turnip, okra, carrots, amaranths, </w:t>
                      </w:r>
                      <w:r w:rsidR="00B87CB6" w:rsidRPr="005125E3">
                        <w:rPr>
                          <w:rFonts w:asciiTheme="minorHAnsi" w:hAnsiTheme="minorHAnsi" w:cs="Times New Roman"/>
                          <w:b w:val="0"/>
                          <w:color w:val="auto"/>
                          <w:sz w:val="24"/>
                          <w:szCs w:val="24"/>
                        </w:rPr>
                        <w:t xml:space="preserve">vitamin A fortified sweet </w:t>
                      </w:r>
                      <w:r w:rsidRPr="005125E3">
                        <w:rPr>
                          <w:rFonts w:asciiTheme="minorHAnsi" w:hAnsiTheme="minorHAnsi" w:cs="Times New Roman"/>
                          <w:b w:val="0"/>
                          <w:color w:val="auto"/>
                          <w:sz w:val="24"/>
                          <w:szCs w:val="24"/>
                        </w:rPr>
                        <w:t>potatoes, b</w:t>
                      </w:r>
                      <w:r w:rsidR="00F74F74" w:rsidRPr="005125E3">
                        <w:rPr>
                          <w:rFonts w:asciiTheme="minorHAnsi" w:hAnsiTheme="minorHAnsi" w:cs="Times New Roman"/>
                          <w:b w:val="0"/>
                          <w:color w:val="auto"/>
                          <w:sz w:val="24"/>
                          <w:szCs w:val="24"/>
                        </w:rPr>
                        <w:t xml:space="preserve">eans. Recently adopted skills and technologies include: seed selection, pest and disease control, soil and water conservation, value addition, stagger planting, sack gardening, composting, bottle irrigation and reduced tillage. </w:t>
                      </w:r>
                      <w:r w:rsidR="000958B5" w:rsidRPr="005125E3">
                        <w:rPr>
                          <w:rFonts w:asciiTheme="minorHAnsi" w:hAnsiTheme="minorHAnsi" w:cs="Times New Roman"/>
                          <w:b w:val="0"/>
                          <w:color w:val="auto"/>
                          <w:sz w:val="24"/>
                          <w:szCs w:val="24"/>
                        </w:rPr>
                        <w:t xml:space="preserve">Farmers also received training </w:t>
                      </w:r>
                      <w:r w:rsidR="00F74F74" w:rsidRPr="005125E3">
                        <w:rPr>
                          <w:rFonts w:asciiTheme="minorHAnsi" w:hAnsiTheme="minorHAnsi" w:cs="Times New Roman"/>
                          <w:b w:val="0"/>
                          <w:color w:val="auto"/>
                          <w:sz w:val="24"/>
                          <w:szCs w:val="24"/>
                        </w:rPr>
                        <w:t>on water harvesting techniques</w:t>
                      </w:r>
                      <w:r w:rsidR="000958B5" w:rsidRPr="005125E3">
                        <w:rPr>
                          <w:rFonts w:asciiTheme="minorHAnsi" w:hAnsiTheme="minorHAnsi" w:cs="Times New Roman"/>
                          <w:b w:val="0"/>
                          <w:color w:val="auto"/>
                          <w:sz w:val="24"/>
                          <w:szCs w:val="24"/>
                        </w:rPr>
                        <w:t>, handling, treatment, usage and management. Two 3000 liter capacity tanks were purchased and fully installed for 2 beneficiari</w:t>
                      </w:r>
                      <w:r w:rsidR="00C674F7">
                        <w:rPr>
                          <w:rFonts w:asciiTheme="minorHAnsi" w:hAnsiTheme="minorHAnsi" w:cs="Times New Roman"/>
                          <w:b w:val="0"/>
                          <w:color w:val="auto"/>
                          <w:sz w:val="24"/>
                          <w:szCs w:val="24"/>
                        </w:rPr>
                        <w:t>es;</w:t>
                      </w:r>
                      <w:r w:rsidR="000958B5" w:rsidRPr="005125E3">
                        <w:rPr>
                          <w:rFonts w:asciiTheme="minorHAnsi" w:hAnsiTheme="minorHAnsi" w:cs="Times New Roman"/>
                          <w:b w:val="0"/>
                          <w:color w:val="auto"/>
                          <w:sz w:val="24"/>
                          <w:szCs w:val="24"/>
                        </w:rPr>
                        <w:t xml:space="preserve"> one </w:t>
                      </w:r>
                      <w:r w:rsidR="00C674F7">
                        <w:rPr>
                          <w:rFonts w:asciiTheme="minorHAnsi" w:hAnsiTheme="minorHAnsi" w:cs="Times New Roman"/>
                          <w:b w:val="0"/>
                          <w:color w:val="auto"/>
                          <w:sz w:val="24"/>
                          <w:szCs w:val="24"/>
                        </w:rPr>
                        <w:t>per</w:t>
                      </w:r>
                      <w:r w:rsidR="000958B5" w:rsidRPr="005125E3">
                        <w:rPr>
                          <w:rFonts w:asciiTheme="minorHAnsi" w:hAnsiTheme="minorHAnsi" w:cs="Times New Roman"/>
                          <w:b w:val="0"/>
                          <w:color w:val="auto"/>
                          <w:sz w:val="24"/>
                          <w:szCs w:val="24"/>
                        </w:rPr>
                        <w:t xml:space="preserve"> village. </w:t>
                      </w:r>
                    </w:p>
                    <w:p w:rsidR="00A80C2A" w:rsidRPr="005125E3" w:rsidRDefault="00A80C2A" w:rsidP="008A4238">
                      <w:pPr>
                        <w:spacing w:line="276" w:lineRule="auto"/>
                        <w:rPr>
                          <w:rFonts w:cs="Times New Roman"/>
                        </w:rPr>
                      </w:pPr>
                    </w:p>
                    <w:p w:rsidR="00F74F74" w:rsidRDefault="00F74F74" w:rsidP="008A4238">
                      <w:pPr>
                        <w:spacing w:line="276" w:lineRule="auto"/>
                        <w:rPr>
                          <w:rFonts w:cs="Times New Roman"/>
                        </w:rPr>
                      </w:pPr>
                    </w:p>
                    <w:p w:rsidR="00F74F74" w:rsidRPr="008A4238" w:rsidRDefault="00F74F74" w:rsidP="008A4238">
                      <w:pPr>
                        <w:spacing w:line="276" w:lineRule="auto"/>
                        <w:rPr>
                          <w:rFonts w:cs="Times New Roman"/>
                        </w:rPr>
                      </w:pPr>
                    </w:p>
                    <w:p w:rsidR="00F92D84" w:rsidRPr="005F79BD" w:rsidRDefault="00F92D84" w:rsidP="005F79BD">
                      <w:pPr>
                        <w:spacing w:line="360" w:lineRule="auto"/>
                        <w:rPr>
                          <w:color w:val="000000" w:themeColor="text1"/>
                        </w:rPr>
                      </w:pPr>
                    </w:p>
                    <w:p w:rsidR="00F92D84" w:rsidRDefault="00F92D84" w:rsidP="00953DEE"/>
                  </w:txbxContent>
                </v:textbox>
              </v:rect>
            </w:pict>
          </mc:Fallback>
        </mc:AlternateContent>
      </w:r>
    </w:p>
    <w:tbl>
      <w:tblPr>
        <w:tblW w:w="9479" w:type="dxa"/>
        <w:tblInd w:w="108" w:type="dxa"/>
        <w:tblLook w:val="04A0" w:firstRow="1" w:lastRow="0" w:firstColumn="1" w:lastColumn="0" w:noHBand="0" w:noVBand="1"/>
      </w:tblPr>
      <w:tblGrid>
        <w:gridCol w:w="9479"/>
      </w:tblGrid>
      <w:tr w:rsidR="005125E3" w:rsidRPr="005125E3" w:rsidTr="00455BE4">
        <w:trPr>
          <w:trHeight w:val="563"/>
        </w:trPr>
        <w:tc>
          <w:tcPr>
            <w:tcW w:w="9479" w:type="dxa"/>
            <w:tcBorders>
              <w:top w:val="nil"/>
              <w:left w:val="nil"/>
              <w:bottom w:val="nil"/>
              <w:right w:val="nil"/>
            </w:tcBorders>
            <w:shd w:val="clear" w:color="auto" w:fill="auto"/>
          </w:tcPr>
          <w:p w:rsidR="00A40A22" w:rsidRPr="005125E3" w:rsidRDefault="00A40A22" w:rsidP="006F16BB">
            <w:pPr>
              <w:rPr>
                <w:rFonts w:ascii="Calibri" w:eastAsia="Times New Roman" w:hAnsi="Calibri" w:cs="Calibri"/>
                <w:sz w:val="22"/>
                <w:szCs w:val="22"/>
              </w:rPr>
            </w:pPr>
          </w:p>
        </w:tc>
      </w:tr>
      <w:tr w:rsidR="005125E3" w:rsidRPr="005125E3" w:rsidTr="00455BE4">
        <w:trPr>
          <w:trHeight w:val="282"/>
        </w:trPr>
        <w:tc>
          <w:tcPr>
            <w:tcW w:w="9479" w:type="dxa"/>
            <w:tcBorders>
              <w:top w:val="nil"/>
              <w:left w:val="nil"/>
              <w:bottom w:val="nil"/>
              <w:right w:val="nil"/>
            </w:tcBorders>
            <w:shd w:val="clear" w:color="auto" w:fill="auto"/>
            <w:noWrap/>
            <w:vAlign w:val="bottom"/>
            <w:hideMark/>
          </w:tcPr>
          <w:p w:rsidR="00A40A22" w:rsidRPr="005125E3" w:rsidRDefault="00A40A22" w:rsidP="006F16BB">
            <w:pPr>
              <w:rPr>
                <w:rFonts w:ascii="Calibri" w:eastAsia="Times New Roman" w:hAnsi="Calibri" w:cs="Calibri"/>
                <w:sz w:val="22"/>
                <w:szCs w:val="22"/>
              </w:rPr>
            </w:pPr>
          </w:p>
        </w:tc>
      </w:tr>
      <w:tr w:rsidR="005125E3" w:rsidRPr="005125E3" w:rsidTr="00455BE4">
        <w:trPr>
          <w:trHeight w:val="590"/>
        </w:trPr>
        <w:tc>
          <w:tcPr>
            <w:tcW w:w="9479" w:type="dxa"/>
            <w:tcBorders>
              <w:top w:val="nil"/>
              <w:left w:val="nil"/>
              <w:bottom w:val="nil"/>
              <w:right w:val="nil"/>
            </w:tcBorders>
            <w:shd w:val="clear" w:color="auto" w:fill="auto"/>
          </w:tcPr>
          <w:p w:rsidR="00A40A22" w:rsidRPr="005125E3" w:rsidRDefault="00A40A22" w:rsidP="006F16BB">
            <w:pPr>
              <w:rPr>
                <w:rFonts w:ascii="Calibri" w:eastAsia="Times New Roman" w:hAnsi="Calibri" w:cs="Calibri"/>
                <w:sz w:val="22"/>
                <w:szCs w:val="22"/>
              </w:rPr>
            </w:pPr>
          </w:p>
        </w:tc>
      </w:tr>
      <w:tr w:rsidR="005125E3" w:rsidRPr="005125E3" w:rsidTr="00455BE4">
        <w:trPr>
          <w:trHeight w:val="896"/>
        </w:trPr>
        <w:tc>
          <w:tcPr>
            <w:tcW w:w="9479" w:type="dxa"/>
            <w:tcBorders>
              <w:top w:val="nil"/>
              <w:left w:val="nil"/>
              <w:bottom w:val="nil"/>
              <w:right w:val="nil"/>
            </w:tcBorders>
            <w:shd w:val="clear" w:color="auto" w:fill="auto"/>
          </w:tcPr>
          <w:p w:rsidR="00F74F74" w:rsidRDefault="005125E3" w:rsidP="006F16BB">
            <w:pPr>
              <w:rPr>
                <w:rFonts w:ascii="Calibri" w:eastAsia="Times New Roman" w:hAnsi="Calibri" w:cs="Calibri"/>
                <w:b/>
              </w:rPr>
            </w:pPr>
            <w:r w:rsidRPr="005125E3">
              <w:rPr>
                <w:rFonts w:ascii="Calibri" w:eastAsia="Times New Roman" w:hAnsi="Calibri" w:cs="Calibri"/>
                <w:b/>
              </w:rPr>
              <w:lastRenderedPageBreak/>
              <w:t>Nutrition</w:t>
            </w:r>
          </w:p>
          <w:p w:rsidR="00455BE4" w:rsidRPr="00455BE4" w:rsidRDefault="005125E3" w:rsidP="00455BE4">
            <w:pPr>
              <w:jc w:val="both"/>
              <w:rPr>
                <w:rFonts w:eastAsia="Times New Roman" w:cs="Times New Roman"/>
                <w:b/>
                <w:iCs/>
              </w:rPr>
            </w:pPr>
            <w:r w:rsidRPr="005125E3">
              <w:rPr>
                <w:rFonts w:eastAsia="Times New Roman" w:cs="Times New Roman"/>
                <w:b/>
                <w:iCs/>
              </w:rPr>
              <w:t>Objective 1</w:t>
            </w:r>
          </w:p>
          <w:p w:rsidR="005125E3" w:rsidRPr="00455BE4" w:rsidRDefault="005125E3" w:rsidP="00455BE4">
            <w:pPr>
              <w:jc w:val="both"/>
              <w:rPr>
                <w:rFonts w:eastAsia="Calibri" w:cs="Georgia"/>
                <w:b/>
                <w:bCs/>
                <w:iCs/>
                <w:sz w:val="28"/>
                <w:szCs w:val="28"/>
              </w:rPr>
            </w:pPr>
            <w:r w:rsidRPr="00455BE4">
              <w:rPr>
                <w:rFonts w:eastAsia="Times New Roman" w:cs="Times New Roman"/>
              </w:rPr>
              <w:t>Re</w:t>
            </w:r>
            <w:r w:rsidR="00455BE4" w:rsidRPr="00455BE4">
              <w:rPr>
                <w:rFonts w:eastAsia="Times New Roman" w:cs="Times New Roman"/>
              </w:rPr>
              <w:t xml:space="preserve">sidents preparing and consuming </w:t>
            </w:r>
            <w:r w:rsidR="00455BE4">
              <w:rPr>
                <w:rFonts w:eastAsia="Times New Roman" w:cs="Times New Roman"/>
              </w:rPr>
              <w:t xml:space="preserve">enough </w:t>
            </w:r>
            <w:r w:rsidRPr="00455BE4">
              <w:rPr>
                <w:rFonts w:eastAsia="Times New Roman" w:cs="Times New Roman"/>
              </w:rPr>
              <w:t xml:space="preserve">food to have at least four balanced meals a day per family.    </w:t>
            </w:r>
          </w:p>
          <w:p w:rsidR="005125E3" w:rsidRPr="005125E3" w:rsidRDefault="005125E3" w:rsidP="005125E3">
            <w:pPr>
              <w:pStyle w:val="ListParagraph"/>
              <w:jc w:val="both"/>
              <w:rPr>
                <w:rFonts w:eastAsia="Times New Roman" w:cs="Times New Roman"/>
              </w:rPr>
            </w:pPr>
            <w:r w:rsidRPr="005125E3">
              <w:rPr>
                <w:rFonts w:eastAsia="Times New Roman" w:cs="Times New Roman"/>
              </w:rPr>
              <w:t xml:space="preserve">                                                                                                                                     </w:t>
            </w:r>
          </w:p>
        </w:tc>
      </w:tr>
    </w:tbl>
    <w:p w:rsidR="007E1784" w:rsidRPr="005125E3" w:rsidRDefault="007E1784" w:rsidP="006F16BB">
      <w:pPr>
        <w:jc w:val="both"/>
        <w:rPr>
          <w:rFonts w:eastAsia="Times New Roman" w:cs="Times New Roman"/>
          <w:b/>
        </w:rPr>
      </w:pPr>
      <w:r w:rsidRPr="005125E3">
        <w:rPr>
          <w:rFonts w:eastAsia="Times New Roman" w:cs="Times New Roman"/>
          <w:b/>
        </w:rPr>
        <w:t>Activit</w:t>
      </w:r>
      <w:r w:rsidR="000B5F57" w:rsidRPr="005125E3">
        <w:rPr>
          <w:rFonts w:eastAsia="Times New Roman" w:cs="Times New Roman"/>
          <w:b/>
        </w:rPr>
        <w:t>y 1</w:t>
      </w:r>
      <w:r w:rsidRPr="005125E3">
        <w:rPr>
          <w:rFonts w:eastAsia="Times New Roman" w:cs="Times New Roman"/>
          <w:b/>
        </w:rPr>
        <w:t xml:space="preserve"> </w:t>
      </w:r>
    </w:p>
    <w:p w:rsidR="007E1784" w:rsidRPr="005125E3" w:rsidRDefault="00F92D84" w:rsidP="006F16BB">
      <w:pPr>
        <w:pStyle w:val="ListParagraph"/>
        <w:numPr>
          <w:ilvl w:val="0"/>
          <w:numId w:val="22"/>
        </w:numPr>
        <w:jc w:val="both"/>
        <w:rPr>
          <w:rFonts w:eastAsiaTheme="minorEastAsia" w:cs="Times New Roman"/>
          <w:lang w:eastAsia="ja-JP"/>
        </w:rPr>
      </w:pPr>
      <w:r w:rsidRPr="005125E3">
        <w:rPr>
          <w:rFonts w:eastAsiaTheme="minorEastAsia" w:cs="Times New Roman"/>
          <w:lang w:eastAsia="ja-JP"/>
        </w:rPr>
        <w:t>C</w:t>
      </w:r>
      <w:r w:rsidR="007E1784" w:rsidRPr="005125E3">
        <w:rPr>
          <w:rFonts w:eastAsiaTheme="minorEastAsia" w:cs="Times New Roman"/>
          <w:lang w:eastAsia="ja-JP"/>
        </w:rPr>
        <w:t>onduct</w:t>
      </w:r>
      <w:r w:rsidRPr="005125E3">
        <w:rPr>
          <w:rFonts w:eastAsiaTheme="minorEastAsia" w:cs="Times New Roman"/>
          <w:lang w:eastAsia="ja-JP"/>
        </w:rPr>
        <w:t>ing</w:t>
      </w:r>
      <w:r w:rsidR="007E1784" w:rsidRPr="005125E3">
        <w:rPr>
          <w:rFonts w:eastAsiaTheme="minorEastAsia" w:cs="Times New Roman"/>
          <w:lang w:eastAsia="ja-JP"/>
        </w:rPr>
        <w:t xml:space="preserve"> nutrition status assessment; this includes anthropometry, clinical assessment and dietary assessment.</w:t>
      </w:r>
    </w:p>
    <w:p w:rsidR="000B5F57" w:rsidRPr="005125E3" w:rsidRDefault="000B5F57" w:rsidP="006F16BB">
      <w:pPr>
        <w:jc w:val="both"/>
        <w:rPr>
          <w:rFonts w:eastAsiaTheme="minorEastAsia" w:cs="Times New Roman"/>
          <w:lang w:eastAsia="ja-JP"/>
        </w:rPr>
      </w:pPr>
    </w:p>
    <w:p w:rsidR="00DE68AB" w:rsidRPr="005125E3" w:rsidRDefault="000B5F57" w:rsidP="006F16BB">
      <w:pPr>
        <w:jc w:val="both"/>
        <w:rPr>
          <w:rFonts w:eastAsiaTheme="minorEastAsia" w:cs="Times New Roman"/>
          <w:b/>
          <w:lang w:eastAsia="ja-JP"/>
        </w:rPr>
      </w:pPr>
      <w:r w:rsidRPr="005125E3">
        <w:rPr>
          <w:rFonts w:eastAsiaTheme="minorEastAsia" w:cs="Times New Roman"/>
          <w:b/>
          <w:lang w:eastAsia="ja-JP"/>
        </w:rPr>
        <w:t>Output/outcome</w:t>
      </w:r>
    </w:p>
    <w:p w:rsidR="00985DBF" w:rsidRPr="005125E3" w:rsidRDefault="000B5F57" w:rsidP="006F16BB">
      <w:pPr>
        <w:pStyle w:val="ListParagraph"/>
        <w:numPr>
          <w:ilvl w:val="0"/>
          <w:numId w:val="22"/>
        </w:numPr>
        <w:jc w:val="both"/>
        <w:rPr>
          <w:rFonts w:eastAsiaTheme="minorEastAsia" w:cs="Times New Roman"/>
          <w:b/>
          <w:lang w:eastAsia="ja-JP"/>
        </w:rPr>
      </w:pPr>
      <w:r w:rsidRPr="005125E3">
        <w:rPr>
          <w:rFonts w:eastAsia="Times New Roman" w:cs="Times New Roman"/>
        </w:rPr>
        <w:t>Baseline report for assessing progress in growth and development of children</w:t>
      </w:r>
      <w:r w:rsidR="00781F91" w:rsidRPr="005125E3">
        <w:rPr>
          <w:rFonts w:eastAsia="Times New Roman" w:cs="Times New Roman"/>
        </w:rPr>
        <w:t>.</w:t>
      </w:r>
      <w:r w:rsidR="008F117F" w:rsidRPr="005125E3">
        <w:rPr>
          <w:rFonts w:cs="Times New Roman"/>
        </w:rPr>
        <w:t xml:space="preserve"> </w:t>
      </w:r>
    </w:p>
    <w:p w:rsidR="00985DBF" w:rsidRPr="005125E3" w:rsidRDefault="00D57E87" w:rsidP="006F16BB">
      <w:pPr>
        <w:pStyle w:val="ListParagraph"/>
        <w:numPr>
          <w:ilvl w:val="0"/>
          <w:numId w:val="22"/>
        </w:numPr>
        <w:spacing w:after="240"/>
        <w:jc w:val="both"/>
        <w:rPr>
          <w:rFonts w:cs="Times New Roman"/>
        </w:rPr>
      </w:pPr>
      <w:r w:rsidRPr="005125E3">
        <w:rPr>
          <w:rFonts w:cs="Times New Roman"/>
        </w:rPr>
        <w:t>Improved food a</w:t>
      </w:r>
      <w:r w:rsidR="000D5C48" w:rsidRPr="005125E3">
        <w:rPr>
          <w:rFonts w:cs="Times New Roman"/>
        </w:rPr>
        <w:t>ccess/household food consumption;</w:t>
      </w:r>
      <w:r w:rsidRPr="005125E3">
        <w:rPr>
          <w:rFonts w:cs="Times New Roman"/>
        </w:rPr>
        <w:t xml:space="preserve"> the Average Household Dietary Diversity Score (HDDS) was 5 considering 106 households, the average HDDS has improved from 5 to 8. Reside</w:t>
      </w:r>
      <w:r w:rsidR="00B57D3D" w:rsidRPr="005125E3">
        <w:rPr>
          <w:rFonts w:cs="Times New Roman"/>
        </w:rPr>
        <w:t>nts on average consumed</w:t>
      </w:r>
      <w:r w:rsidR="005861A7" w:rsidRPr="005125E3">
        <w:rPr>
          <w:rFonts w:cs="Times New Roman"/>
        </w:rPr>
        <w:t xml:space="preserve"> 3</w:t>
      </w:r>
      <w:r w:rsidR="00B57D3D" w:rsidRPr="005125E3">
        <w:rPr>
          <w:rFonts w:cs="Times New Roman"/>
        </w:rPr>
        <w:t xml:space="preserve"> </w:t>
      </w:r>
      <w:r w:rsidR="005861A7" w:rsidRPr="005125E3">
        <w:rPr>
          <w:rFonts w:cs="Times New Roman"/>
        </w:rPr>
        <w:t>meals.</w:t>
      </w:r>
    </w:p>
    <w:p w:rsidR="00985DBF" w:rsidRPr="005125E3" w:rsidRDefault="00E56E0E" w:rsidP="006F16BB">
      <w:pPr>
        <w:pStyle w:val="ListParagraph"/>
        <w:spacing w:after="240"/>
        <w:ind w:left="360"/>
        <w:jc w:val="both"/>
      </w:pPr>
      <w:r w:rsidRPr="005125E3">
        <w:rPr>
          <w:noProof/>
          <w:lang w:val="en-GB" w:eastAsia="en-GB"/>
        </w:rPr>
        <mc:AlternateContent>
          <mc:Choice Requires="wps">
            <w:drawing>
              <wp:anchor distT="0" distB="0" distL="114300" distR="114300" simplePos="0" relativeHeight="251676672" behindDoc="0" locked="0" layoutInCell="1" allowOverlap="1" wp14:anchorId="2F7E4F4B" wp14:editId="1BB4C61E">
                <wp:simplePos x="0" y="0"/>
                <wp:positionH relativeFrom="column">
                  <wp:posOffset>204716</wp:posOffset>
                </wp:positionH>
                <wp:positionV relativeFrom="paragraph">
                  <wp:posOffset>126469</wp:posOffset>
                </wp:positionV>
                <wp:extent cx="5717815" cy="1385248"/>
                <wp:effectExtent l="0" t="0" r="16510" b="24765"/>
                <wp:wrapNone/>
                <wp:docPr id="5" name="Rectangle 5"/>
                <wp:cNvGraphicFramePr/>
                <a:graphic xmlns:a="http://schemas.openxmlformats.org/drawingml/2006/main">
                  <a:graphicData uri="http://schemas.microsoft.com/office/word/2010/wordprocessingShape">
                    <wps:wsp>
                      <wps:cNvSpPr/>
                      <wps:spPr>
                        <a:xfrm>
                          <a:off x="0" y="0"/>
                          <a:ext cx="5717815" cy="138524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92D84" w:rsidRPr="005125E3" w:rsidRDefault="00F92D84" w:rsidP="00926D3A">
                            <w:pPr>
                              <w:pStyle w:val="1main"/>
                              <w:widowControl/>
                              <w:spacing w:after="240" w:line="276" w:lineRule="auto"/>
                              <w:jc w:val="both"/>
                              <w:rPr>
                                <w:rFonts w:asciiTheme="minorHAnsi" w:hAnsiTheme="minorHAnsi"/>
                                <w:sz w:val="24"/>
                                <w:szCs w:val="24"/>
                              </w:rPr>
                            </w:pPr>
                            <w:r w:rsidRPr="005125E3">
                              <w:rPr>
                                <w:rFonts w:asciiTheme="minorHAnsi" w:hAnsiTheme="minorHAnsi"/>
                                <w:sz w:val="24"/>
                                <w:szCs w:val="24"/>
                              </w:rPr>
                              <w:t>The baseline report revealed the prevalence of acute malnutrition by age, based on weight-for-height z-scores and/or oedema as; 62.5% normal, 25% moderate wasting and 12.5% oedema. Prevalence of underweight by age, based on weight-for-age z-scores is 14.3% severe, 28.6% moderate, 57.1% normal and 14.3% oedema.  Prevalence of stunting by age based on height-for-age z-scores showed severe as 37.5% and normal as 62.5%. On average the situation improved to 87.5% normal.</w:t>
                            </w:r>
                          </w:p>
                          <w:p w:rsidR="00F92D84" w:rsidRDefault="00F92D84" w:rsidP="00F36B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E4F4B" id="Rectangle 5" o:spid="_x0000_s1028" style="position:absolute;left:0;text-align:left;margin-left:16.1pt;margin-top:9.95pt;width:450.2pt;height:10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cQIAAC4FAAAOAAAAZHJzL2Uyb0RvYy54bWysVN9v2jAQfp+0/8Hy+xqSwaCooUJUnSZV&#10;bdV26rNxbIhm+zzbkLC/fmcnpKhDe5j24pxzv7/7zlfXrVZkL5yvwZQ0vxhRIgyHqjabkn5/uf00&#10;o8QHZiqmwIiSHoSn14uPH64aOxcFbEFVwhEMYvy8sSXdhmDnWeb5VmjmL8AKg0oJTrOAV7fJKsca&#10;jK5VVoxGX7IGXGUdcOE9/r3plHSR4kspeHiQ0otAVEmxtpBOl851PLPFFZtvHLPbmvdlsH+oQrPa&#10;YNIh1A0LjOxc/UcoXXMHHmS44KAzkLLmIvWA3eSjd908b5kVqRcEx9sBJv//wvL7/aMjdVXSCSWG&#10;aRzRE4LGzEYJMonwNNbP0erZPrr+5lGMvbbS6fjFLkibID0MkIo2EI4/J9N8OssxNkdd/nk2Kcaz&#10;GDV7c7fOh68CNIlCSR2mT1Cy/Z0PnenRJGZThjQYqpiO0vSyWF9XUZLCQYnO7ElIbAxrKFK4RCmx&#10;Uo7sGZKh+pH3dSiDltFF1koNTvk5JxWOTr1tdBOJZoPj6JzjW7bBOmUEEwZHXRtwf3eWnT3Cd9Jr&#10;FEO7btMUi+PI1lAdcLIOOsp7y29rxPeO+fDIHHIctwH3NjzgIRUgpNBLlGzB/Tr3P9oj9VBLSYM7&#10;U1L/c8ecoER9M0jKy3w8jkuWLuPJtMCLO9WsTzVmp1eAk8jxhbA8idE+qKMoHehXXO9lzIoqZjjm&#10;LikP7nhZhW6X8YHgYrlMZrhYloU782x5DB5xjvx5aV+Zsz3JAvLzHo77xebvuNbZRk8Dy10AWSci&#10;RqQ7XPsJ4FImKvcPSNz603uyenvmFr8BAAD//wMAUEsDBBQABgAIAAAAIQCYmwOO3gAAAAkBAAAP&#10;AAAAZHJzL2Rvd25yZXYueG1sTI/NTsMwEITvSLyDtUjcqI0jhSaNU1UITiAqCoce3XhJIvwTxW6S&#10;vj3LCY6zM5r5ttouzrIJx9gHr+B+JYChb4Lpfavg8+P5bg0sJu2NtsGjggtG2NbXV5UuTZj9O06H&#10;1DIq8bHUCrqUhpLz2HTodFyFAT15X2F0OpEcW25GPVO5s1wKkXOne08LnR7wscPm+3B2CsK+v9jd&#10;WLxNr/hwfNknMS/5k1K3N8tuAyzhkv7C8ItP6FAT0ymcvYnMKsikpCTdiwIY+UUmc2AnBTJbC+B1&#10;xf9/UP8AAAD//wMAUEsBAi0AFAAGAAgAAAAhALaDOJL+AAAA4QEAABMAAAAAAAAAAAAAAAAAAAAA&#10;AFtDb250ZW50X1R5cGVzXS54bWxQSwECLQAUAAYACAAAACEAOP0h/9YAAACUAQAACwAAAAAAAAAA&#10;AAAAAAAvAQAAX3JlbHMvLnJlbHNQSwECLQAUAAYACAAAACEAA0Lv/nECAAAuBQAADgAAAAAAAAAA&#10;AAAAAAAuAgAAZHJzL2Uyb0RvYy54bWxQSwECLQAUAAYACAAAACEAmJsDjt4AAAAJAQAADwAAAAAA&#10;AAAAAAAAAADLBAAAZHJzL2Rvd25yZXYueG1sUEsFBgAAAAAEAAQA8wAAANYFAAAAAA==&#10;" fillcolor="white [3201]" strokecolor="black [3200]" strokeweight="1pt">
                <v:textbox>
                  <w:txbxContent>
                    <w:p w:rsidR="00F92D84" w:rsidRPr="005125E3" w:rsidRDefault="00F92D84" w:rsidP="00926D3A">
                      <w:pPr>
                        <w:pStyle w:val="1main"/>
                        <w:widowControl/>
                        <w:spacing w:after="240" w:line="276" w:lineRule="auto"/>
                        <w:jc w:val="both"/>
                        <w:rPr>
                          <w:rFonts w:asciiTheme="minorHAnsi" w:hAnsiTheme="minorHAnsi"/>
                          <w:sz w:val="24"/>
                          <w:szCs w:val="24"/>
                        </w:rPr>
                      </w:pPr>
                      <w:r w:rsidRPr="005125E3">
                        <w:rPr>
                          <w:rFonts w:asciiTheme="minorHAnsi" w:hAnsiTheme="minorHAnsi"/>
                          <w:sz w:val="24"/>
                          <w:szCs w:val="24"/>
                        </w:rPr>
                        <w:t>The baseline report revealed the prevalence of acute malnutrition by age, based on weight-for-height z-scores and/or oedema as; 62.5% normal, 25% moderate wasting and 12.5% oedema. Prevalence of underweight by age, based on weight-for-age z-scores is 14.3% severe, 28.6% moderate, 57.1% normal and 14.3% oedema.  Prevalence of stunting by age based on height-for-age z-scores showed severe as 37.5% and normal as 62.5%. On average the situation improved to 87.5% normal.</w:t>
                      </w:r>
                    </w:p>
                    <w:p w:rsidR="00F92D84" w:rsidRDefault="00F92D84" w:rsidP="00F36BEC"/>
                  </w:txbxContent>
                </v:textbox>
              </v:rect>
            </w:pict>
          </mc:Fallback>
        </mc:AlternateContent>
      </w:r>
    </w:p>
    <w:p w:rsidR="00985DBF" w:rsidRPr="005125E3" w:rsidRDefault="00985DBF" w:rsidP="006F16BB">
      <w:pPr>
        <w:pStyle w:val="ListParagraph"/>
        <w:spacing w:after="240"/>
        <w:jc w:val="both"/>
      </w:pPr>
    </w:p>
    <w:p w:rsidR="00985DBF" w:rsidRPr="005125E3" w:rsidRDefault="00985DBF" w:rsidP="006F16BB">
      <w:pPr>
        <w:pStyle w:val="ListParagraph"/>
        <w:spacing w:after="240"/>
        <w:ind w:left="360"/>
        <w:jc w:val="both"/>
      </w:pPr>
    </w:p>
    <w:p w:rsidR="00985DBF" w:rsidRPr="005125E3" w:rsidRDefault="00985DBF" w:rsidP="006F16BB">
      <w:pPr>
        <w:pStyle w:val="ListParagraph"/>
        <w:spacing w:after="240"/>
        <w:ind w:left="360"/>
        <w:jc w:val="both"/>
      </w:pPr>
    </w:p>
    <w:p w:rsidR="00985DBF" w:rsidRPr="005125E3" w:rsidRDefault="00985DBF" w:rsidP="006F16BB">
      <w:pPr>
        <w:pStyle w:val="ListParagraph"/>
        <w:spacing w:after="240"/>
        <w:ind w:left="360"/>
        <w:jc w:val="both"/>
      </w:pPr>
    </w:p>
    <w:p w:rsidR="00926D3A" w:rsidRPr="005125E3" w:rsidRDefault="00926D3A" w:rsidP="006F16BB">
      <w:pPr>
        <w:jc w:val="both"/>
      </w:pPr>
    </w:p>
    <w:p w:rsidR="00926D3A" w:rsidRPr="005125E3" w:rsidRDefault="00926D3A" w:rsidP="006F16BB">
      <w:pPr>
        <w:jc w:val="both"/>
        <w:rPr>
          <w:rFonts w:eastAsiaTheme="minorEastAsia" w:cs="Times New Roman"/>
          <w:b/>
          <w:lang w:eastAsia="ja-JP"/>
        </w:rPr>
      </w:pPr>
    </w:p>
    <w:p w:rsidR="005125E3" w:rsidRPr="005125E3" w:rsidRDefault="005125E3" w:rsidP="006F16BB">
      <w:pPr>
        <w:jc w:val="both"/>
        <w:rPr>
          <w:rFonts w:eastAsiaTheme="minorEastAsia" w:cs="Times New Roman"/>
          <w:b/>
          <w:lang w:eastAsia="ja-JP"/>
        </w:rPr>
      </w:pPr>
    </w:p>
    <w:p w:rsidR="00435BC1" w:rsidRPr="005125E3" w:rsidRDefault="00435BC1" w:rsidP="006F16BB">
      <w:pPr>
        <w:jc w:val="both"/>
        <w:rPr>
          <w:rFonts w:eastAsiaTheme="minorEastAsia" w:cs="Times New Roman"/>
          <w:b/>
          <w:lang w:eastAsia="ja-JP"/>
        </w:rPr>
      </w:pPr>
      <w:r w:rsidRPr="005125E3">
        <w:rPr>
          <w:rFonts w:eastAsiaTheme="minorEastAsia" w:cs="Times New Roman"/>
          <w:b/>
          <w:lang w:eastAsia="ja-JP"/>
        </w:rPr>
        <w:t>Activity 2</w:t>
      </w:r>
    </w:p>
    <w:p w:rsidR="00435BC1" w:rsidRPr="005125E3" w:rsidRDefault="00435BC1" w:rsidP="006F16BB">
      <w:pPr>
        <w:pStyle w:val="ListParagraph"/>
        <w:numPr>
          <w:ilvl w:val="0"/>
          <w:numId w:val="23"/>
        </w:numPr>
        <w:jc w:val="both"/>
        <w:rPr>
          <w:rFonts w:eastAsia="Times New Roman" w:cs="Times New Roman"/>
        </w:rPr>
      </w:pPr>
      <w:r w:rsidRPr="005125E3">
        <w:rPr>
          <w:rFonts w:eastAsia="Times New Roman" w:cs="Times New Roman"/>
        </w:rPr>
        <w:t>Conduct</w:t>
      </w:r>
      <w:r w:rsidR="00F92D84" w:rsidRPr="005125E3">
        <w:rPr>
          <w:rFonts w:eastAsia="Times New Roman" w:cs="Times New Roman"/>
        </w:rPr>
        <w:t>ing</w:t>
      </w:r>
      <w:r w:rsidRPr="005125E3">
        <w:rPr>
          <w:rFonts w:eastAsia="Times New Roman" w:cs="Times New Roman"/>
        </w:rPr>
        <w:t xml:space="preserve"> nutrition education and food demonstrations                                                                                                                                      </w:t>
      </w:r>
    </w:p>
    <w:p w:rsidR="00435BC1" w:rsidRPr="005125E3" w:rsidRDefault="00435BC1" w:rsidP="006F16BB">
      <w:pPr>
        <w:rPr>
          <w:rFonts w:cs="Times New Roman"/>
        </w:rPr>
      </w:pPr>
    </w:p>
    <w:p w:rsidR="00435BC1" w:rsidRPr="005125E3" w:rsidRDefault="00435BC1" w:rsidP="006F16BB">
      <w:pPr>
        <w:rPr>
          <w:rFonts w:cs="Times New Roman"/>
          <w:b/>
        </w:rPr>
      </w:pPr>
      <w:r w:rsidRPr="005125E3">
        <w:rPr>
          <w:rFonts w:cs="Times New Roman"/>
          <w:b/>
        </w:rPr>
        <w:t>Output/Outcome</w:t>
      </w:r>
    </w:p>
    <w:p w:rsidR="00435BC1" w:rsidRPr="005125E3" w:rsidRDefault="00435BC1" w:rsidP="006F16BB">
      <w:pPr>
        <w:pStyle w:val="ListParagraph"/>
        <w:numPr>
          <w:ilvl w:val="0"/>
          <w:numId w:val="30"/>
        </w:numPr>
        <w:spacing w:after="160"/>
        <w:rPr>
          <w:rFonts w:cs="Times New Roman"/>
        </w:rPr>
      </w:pPr>
      <w:r w:rsidRPr="005125E3">
        <w:rPr>
          <w:rFonts w:cs="Times New Roman"/>
        </w:rPr>
        <w:t>89 people received nutrition education</w:t>
      </w:r>
    </w:p>
    <w:p w:rsidR="00202CAD" w:rsidRPr="005125E3" w:rsidRDefault="00435BC1" w:rsidP="006F16BB">
      <w:pPr>
        <w:pStyle w:val="ListParagraph"/>
        <w:numPr>
          <w:ilvl w:val="0"/>
          <w:numId w:val="30"/>
        </w:numPr>
        <w:spacing w:after="160"/>
        <w:rPr>
          <w:rFonts w:cs="Times New Roman"/>
        </w:rPr>
      </w:pPr>
      <w:r w:rsidRPr="005125E3">
        <w:rPr>
          <w:rFonts w:cs="Times New Roman"/>
        </w:rPr>
        <w:t>Change in dietary practice</w:t>
      </w:r>
      <w:r w:rsidR="00202CAD" w:rsidRPr="005125E3">
        <w:rPr>
          <w:rFonts w:cs="Times New Roman"/>
        </w:rPr>
        <w:t>. Participants have learnt about the different food groups and most can now choose what to prepare to ensure their families get a balanced diet.</w:t>
      </w:r>
    </w:p>
    <w:p w:rsidR="00FA277E" w:rsidRPr="005125E3" w:rsidRDefault="00FA277E" w:rsidP="006F16BB">
      <w:pPr>
        <w:spacing w:after="160"/>
        <w:rPr>
          <w:rFonts w:cs="Times New Roman"/>
        </w:rPr>
      </w:pPr>
      <w:r w:rsidRPr="005125E3">
        <w:rPr>
          <w:rFonts w:eastAsia="Times New Roman" w:cs="Times New Roman"/>
          <w:b/>
        </w:rPr>
        <w:t>Objective 2</w:t>
      </w:r>
    </w:p>
    <w:p w:rsidR="00FA277E" w:rsidRPr="005125E3" w:rsidRDefault="00FA277E" w:rsidP="006F16BB">
      <w:pPr>
        <w:pStyle w:val="ListParagraph"/>
        <w:numPr>
          <w:ilvl w:val="0"/>
          <w:numId w:val="31"/>
        </w:numPr>
        <w:rPr>
          <w:rFonts w:eastAsia="Times New Roman" w:cs="Times New Roman"/>
        </w:rPr>
      </w:pPr>
      <w:r w:rsidRPr="005125E3">
        <w:rPr>
          <w:rFonts w:eastAsia="Times New Roman" w:cs="Times New Roman"/>
        </w:rPr>
        <w:t>Reduce cases of malnutrition among children</w:t>
      </w:r>
    </w:p>
    <w:p w:rsidR="00FA277E" w:rsidRPr="005125E3" w:rsidRDefault="00FA277E" w:rsidP="006F16BB">
      <w:pPr>
        <w:rPr>
          <w:rFonts w:eastAsia="Times New Roman" w:cs="Times New Roman"/>
          <w:b/>
        </w:rPr>
      </w:pPr>
    </w:p>
    <w:p w:rsidR="00FA277E" w:rsidRPr="005125E3" w:rsidRDefault="00FA277E" w:rsidP="006F16BB">
      <w:pPr>
        <w:rPr>
          <w:rFonts w:eastAsia="Times New Roman" w:cs="Times New Roman"/>
          <w:b/>
        </w:rPr>
      </w:pPr>
      <w:r w:rsidRPr="005125E3">
        <w:rPr>
          <w:rFonts w:eastAsia="Times New Roman" w:cs="Times New Roman"/>
          <w:b/>
        </w:rPr>
        <w:t xml:space="preserve">Activity </w:t>
      </w:r>
      <w:r w:rsidR="00556D1B" w:rsidRPr="005125E3">
        <w:rPr>
          <w:rFonts w:eastAsia="Times New Roman" w:cs="Times New Roman"/>
          <w:b/>
        </w:rPr>
        <w:t>1</w:t>
      </w:r>
    </w:p>
    <w:p w:rsidR="00FA277E" w:rsidRPr="005125E3" w:rsidRDefault="00F92D84" w:rsidP="006F16BB">
      <w:pPr>
        <w:numPr>
          <w:ilvl w:val="0"/>
          <w:numId w:val="4"/>
        </w:numPr>
        <w:contextualSpacing/>
        <w:jc w:val="both"/>
        <w:rPr>
          <w:rFonts w:eastAsia="Times New Roman" w:cs="Calibri"/>
        </w:rPr>
      </w:pPr>
      <w:r w:rsidRPr="005125E3">
        <w:rPr>
          <w:rFonts w:eastAsia="Times New Roman" w:cs="Calibri"/>
        </w:rPr>
        <w:t>G</w:t>
      </w:r>
      <w:r w:rsidR="00FA277E" w:rsidRPr="005125E3">
        <w:rPr>
          <w:rFonts w:eastAsia="Times New Roman" w:cs="Calibri"/>
        </w:rPr>
        <w:t>iv</w:t>
      </w:r>
      <w:r w:rsidRPr="005125E3">
        <w:rPr>
          <w:rFonts w:eastAsia="Times New Roman" w:cs="Calibri"/>
        </w:rPr>
        <w:t>ing</w:t>
      </w:r>
      <w:r w:rsidR="00FA277E" w:rsidRPr="005125E3">
        <w:rPr>
          <w:rFonts w:eastAsia="Times New Roman" w:cs="Calibri"/>
        </w:rPr>
        <w:t xml:space="preserve"> baby food demonstrations </w:t>
      </w:r>
    </w:p>
    <w:p w:rsidR="00FA277E" w:rsidRPr="005125E3" w:rsidRDefault="00FA277E" w:rsidP="006F16BB">
      <w:pPr>
        <w:contextualSpacing/>
        <w:jc w:val="both"/>
        <w:rPr>
          <w:rFonts w:eastAsia="Times New Roman" w:cs="Calibri"/>
        </w:rPr>
      </w:pPr>
    </w:p>
    <w:p w:rsidR="002C5B56" w:rsidRPr="005125E3" w:rsidRDefault="00FA277E" w:rsidP="006F16BB">
      <w:pPr>
        <w:contextualSpacing/>
        <w:jc w:val="both"/>
        <w:rPr>
          <w:rFonts w:eastAsia="Times New Roman" w:cs="Calibri"/>
          <w:b/>
        </w:rPr>
      </w:pPr>
      <w:r w:rsidRPr="005125E3">
        <w:rPr>
          <w:rFonts w:eastAsia="Times New Roman" w:cs="Calibri"/>
          <w:b/>
        </w:rPr>
        <w:t>Output/outcome</w:t>
      </w:r>
    </w:p>
    <w:p w:rsidR="002C5B56" w:rsidRPr="005125E3" w:rsidRDefault="002C5B56" w:rsidP="006F16BB">
      <w:pPr>
        <w:pStyle w:val="ListParagraph"/>
        <w:numPr>
          <w:ilvl w:val="0"/>
          <w:numId w:val="27"/>
        </w:numPr>
        <w:spacing w:after="160"/>
        <w:rPr>
          <w:rFonts w:cs="Times New Roman"/>
        </w:rPr>
      </w:pPr>
      <w:r w:rsidRPr="005125E3">
        <w:rPr>
          <w:rFonts w:cs="Times New Roman"/>
        </w:rPr>
        <w:t>89 households enhanced their skills in baby food preparation.</w:t>
      </w:r>
    </w:p>
    <w:p w:rsidR="002C5B56" w:rsidRDefault="002C5B56" w:rsidP="006F16BB">
      <w:pPr>
        <w:pStyle w:val="ListParagraph"/>
        <w:numPr>
          <w:ilvl w:val="0"/>
          <w:numId w:val="27"/>
        </w:numPr>
        <w:spacing w:after="160"/>
        <w:rPr>
          <w:rFonts w:cs="Times New Roman"/>
        </w:rPr>
      </w:pPr>
      <w:r w:rsidRPr="005125E3">
        <w:rPr>
          <w:rFonts w:cs="Times New Roman"/>
        </w:rPr>
        <w:t>Reduction in cases of undernourished children in the community. Of the 18</w:t>
      </w:r>
      <w:r w:rsidR="00D0350D" w:rsidRPr="005125E3">
        <w:rPr>
          <w:rFonts w:cs="Times New Roman"/>
        </w:rPr>
        <w:t xml:space="preserve"> </w:t>
      </w:r>
      <w:r w:rsidRPr="005125E3">
        <w:rPr>
          <w:rFonts w:cs="Times New Roman"/>
        </w:rPr>
        <w:t>(eighteen) children, 1</w:t>
      </w:r>
      <w:r w:rsidR="00D0350D" w:rsidRPr="005125E3">
        <w:rPr>
          <w:rFonts w:cs="Times New Roman"/>
        </w:rPr>
        <w:t xml:space="preserve">6 were moderately malnourished and </w:t>
      </w:r>
      <w:r w:rsidRPr="005125E3">
        <w:rPr>
          <w:rFonts w:cs="Times New Roman"/>
        </w:rPr>
        <w:t xml:space="preserve">2 were severely </w:t>
      </w:r>
      <w:r w:rsidR="00D0350D" w:rsidRPr="005125E3">
        <w:rPr>
          <w:rFonts w:cs="Times New Roman"/>
        </w:rPr>
        <w:t>malnourished. All of these children have</w:t>
      </w:r>
      <w:r w:rsidRPr="005125E3">
        <w:rPr>
          <w:rFonts w:cs="Times New Roman"/>
        </w:rPr>
        <w:t xml:space="preserve"> greatly improved as mentioned above.</w:t>
      </w:r>
    </w:p>
    <w:p w:rsidR="00455BE4" w:rsidRPr="005125E3" w:rsidRDefault="00455BE4" w:rsidP="00455BE4">
      <w:pPr>
        <w:pStyle w:val="ListParagraph"/>
        <w:spacing w:after="160"/>
        <w:rPr>
          <w:rFonts w:cs="Times New Roman"/>
        </w:rPr>
      </w:pPr>
    </w:p>
    <w:p w:rsidR="00DD0851" w:rsidRPr="005125E3" w:rsidRDefault="00DD0851" w:rsidP="006F16BB">
      <w:pPr>
        <w:pStyle w:val="ListParagraph"/>
        <w:spacing w:after="160"/>
        <w:rPr>
          <w:rFonts w:ascii="Times New Roman" w:hAnsi="Times New Roman" w:cs="Times New Roman"/>
        </w:rPr>
      </w:pPr>
      <w:r w:rsidRPr="005125E3">
        <w:rPr>
          <w:b/>
          <w:noProof/>
          <w:sz w:val="22"/>
          <w:szCs w:val="22"/>
          <w:lang w:val="en-GB" w:eastAsia="en-GB"/>
        </w:rPr>
        <w:lastRenderedPageBreak/>
        <mc:AlternateContent>
          <mc:Choice Requires="wps">
            <w:drawing>
              <wp:anchor distT="0" distB="0" distL="114300" distR="114300" simplePos="0" relativeHeight="251665408" behindDoc="0" locked="0" layoutInCell="1" allowOverlap="1" wp14:anchorId="49DB9CDA" wp14:editId="091D415F">
                <wp:simplePos x="0" y="0"/>
                <wp:positionH relativeFrom="column">
                  <wp:posOffset>102358</wp:posOffset>
                </wp:positionH>
                <wp:positionV relativeFrom="paragraph">
                  <wp:posOffset>176938</wp:posOffset>
                </wp:positionV>
                <wp:extent cx="5765800" cy="2074459"/>
                <wp:effectExtent l="0" t="0" r="25400" b="21590"/>
                <wp:wrapNone/>
                <wp:docPr id="11" name="Rectangle 11"/>
                <wp:cNvGraphicFramePr/>
                <a:graphic xmlns:a="http://schemas.openxmlformats.org/drawingml/2006/main">
                  <a:graphicData uri="http://schemas.microsoft.com/office/word/2010/wordprocessingShape">
                    <wps:wsp>
                      <wps:cNvSpPr/>
                      <wps:spPr>
                        <a:xfrm>
                          <a:off x="0" y="0"/>
                          <a:ext cx="5765800" cy="207445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92D84" w:rsidRPr="005125E3" w:rsidRDefault="00F92D84" w:rsidP="00EE5FCF">
                            <w:pPr>
                              <w:spacing w:before="120" w:line="276" w:lineRule="auto"/>
                              <w:jc w:val="both"/>
                              <w:rPr>
                                <w:b/>
                              </w:rPr>
                            </w:pPr>
                            <w:r w:rsidRPr="005125E3">
                              <w:t>Participants have learnt how to prepare nutritious food using what is available in the community to promote good health and nutrition and to enhance their income levels. Demonstrations carried out included: f</w:t>
                            </w:r>
                            <w:r w:rsidRPr="005125E3">
                              <w:rPr>
                                <w:rFonts w:cs="Times New Roman"/>
                              </w:rPr>
                              <w:t xml:space="preserve">ood nutrient conservation cooking methods like </w:t>
                            </w:r>
                            <w:r w:rsidRPr="005125E3">
                              <w:t>steaming food in banana leaves, boiling and steaming food with jackets and vitamin C conservation. Other demonstrations focused on foods/snacks for sale. To conclude the quarter, participants prepared and e</w:t>
                            </w:r>
                            <w:r w:rsidRPr="005125E3">
                              <w:rPr>
                                <w:rFonts w:cs="Times New Roman"/>
                              </w:rPr>
                              <w:t>xhibited all the foods they had learnt about. It was fantastic listening to them explain how they had prepared the different f</w:t>
                            </w:r>
                            <w:bookmarkStart w:id="0" w:name="_GoBack"/>
                            <w:bookmarkEnd w:id="0"/>
                            <w:r w:rsidRPr="005125E3">
                              <w:rPr>
                                <w:rFonts w:cs="Times New Roman"/>
                              </w:rPr>
                              <w:t xml:space="preserve">oods. Aside from that two brick ovens were constructed at the 2 demo sites to facilitate the baking of cakes and other snacks. </w:t>
                            </w:r>
                          </w:p>
                          <w:p w:rsidR="00F92D84" w:rsidRDefault="00F92D84" w:rsidP="00231F1C">
                            <w:pPr>
                              <w:spacing w:before="120" w:line="360" w:lineRule="auto"/>
                              <w:jc w:val="both"/>
                              <w:rPr>
                                <w:rFonts w:ascii="Times New Roman" w:hAnsi="Times New Roman" w:cs="Times New Roman"/>
                                <w:color w:val="3333FF"/>
                              </w:rPr>
                            </w:pPr>
                          </w:p>
                          <w:p w:rsidR="00F92D84" w:rsidRDefault="00F92D84" w:rsidP="00231F1C">
                            <w:pPr>
                              <w:spacing w:before="120" w:line="360" w:lineRule="auto"/>
                              <w:jc w:val="both"/>
                              <w:rPr>
                                <w:rFonts w:ascii="Times New Roman" w:hAnsi="Times New Roman" w:cs="Times New Roman"/>
                                <w:color w:val="3333FF"/>
                              </w:rPr>
                            </w:pPr>
                          </w:p>
                          <w:p w:rsidR="00F92D84" w:rsidRPr="00DD0851" w:rsidRDefault="00F92D84" w:rsidP="00231F1C">
                            <w:pPr>
                              <w:spacing w:before="120" w:line="360" w:lineRule="auto"/>
                              <w:jc w:val="both"/>
                              <w:rPr>
                                <w:rFonts w:ascii="Times New Roman" w:hAnsi="Times New Roman" w:cs="Times New Roman"/>
                                <w:color w:val="3333FF"/>
                              </w:rPr>
                            </w:pPr>
                          </w:p>
                          <w:p w:rsidR="00F92D84" w:rsidRPr="00DD49E8" w:rsidRDefault="00F92D84" w:rsidP="007D1BE1">
                            <w:pPr>
                              <w:spacing w:after="120" w:line="276" w:lineRule="auto"/>
                              <w:jc w:val="both"/>
                              <w:rPr>
                                <w:rFonts w:ascii="Times New Roman" w:eastAsia="Calibri" w:hAnsi="Times New Roman" w:cs="Times New Roman"/>
                                <w:color w:val="3333FF"/>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9CDA" id="Rectangle 11" o:spid="_x0000_s1029" style="position:absolute;left:0;text-align:left;margin-left:8.05pt;margin-top:13.95pt;width:454pt;height:1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9icgIAADAFAAAOAAAAZHJzL2Uyb0RvYy54bWysVEtPGzEQvlfqf7B8L7tJEwIRGxSBqCoh&#10;ioCKs+O1k1W9HnfsZDf99R17HyCKeqh68Xo872++2YvLtjbsoNBXYAs+Ock5U1ZCWdltwb8/3Xw6&#10;48wHYUthwKqCH5Xnl6uPHy4at1RT2IEpFTIKYv2ycQXfheCWWeblTtXCn4BTlpQasBaBRNxmJYqG&#10;otcmm+b5adYAlg5BKu/p9bpT8lWKr7WS4ZvWXgVmCk61hXRiOjfxzFYXYrlF4XaV7MsQ/1BFLSpL&#10;ScdQ1yIItsfqj1B1JRE86HAioc5A60qq1AN1M8nfdPO4E06lXggc70aY/P8LK+8O98iqkmY34cyK&#10;mmb0QKgJuzWK0RsB1Di/JLtHd4+95Okau2011vFLfbA2gXocQVVtYJIe54vT+VlO2EvSTfPFbDY/&#10;j1GzF3eHPnxRULN4KThS/gSmONz60JkOJjGbsayheqcLihq1sb6uonQLR6M6swelqTWqYZrCJVKp&#10;K4PsIIgO5Y/UHdVhLFlGF10ZMzpN3nMyYXDqbaObSkQbHfP3HF+yjdYpI9gwOtaVBfy7s+7sh667&#10;XmPbod20aY6fh5FtoDzSbBE60nsnbyrC91b4cC+QWE4zoc0N3+jQBghS6G+c7QB/vfce7Yl8pOWs&#10;oa0puP+5F6g4M18t0fJ8MpvFNUvCbL6YkoCvNZvXGruvr4AmQcyj6tI12gczXDVC/UwLvo5ZSSWs&#10;pNwFlwEH4Sp020y/CKnW62RGq+VEuLWPTsbgEefIn6f2WaDrSRaIn3cwbJhYvuFaZxs9Laz3AXSV&#10;iBiR7nDtJ0Brmajc/0Li3r+Wk9XLj271GwAA//8DAFBLAwQUAAYACAAAACEAVeqwvt4AAAAJAQAA&#10;DwAAAGRycy9kb3ducmV2LnhtbEyPwU7DMBBE70j8g7VI3KjTUFIS4lQVghOoFYUDRzdekgh7HcVu&#10;kv49ywmOszOafVNuZmfFiEPoPClYLhIQSLU3HTUKPt6fb+5BhKjJaOsJFZwxwKa6vCh1YfxEbzge&#10;YiO4hEKhFbQx9oWUoW7R6bDwPRJ7X35wOrIcGmkGPXG5szJNkkw63RF/aHWPjy3W34eTU+D33dlu&#10;h3w3vuL682Ufk2nOnpS6vpq3DyAizvEvDL/4jA4VMx39iUwQlnW25KSCdJ2DYD9PV3w4Kri9W2Ug&#10;q1L+X1D9AAAA//8DAFBLAQItABQABgAIAAAAIQC2gziS/gAAAOEBAAATAAAAAAAAAAAAAAAAAAAA&#10;AABbQ29udGVudF9UeXBlc10ueG1sUEsBAi0AFAAGAAgAAAAhADj9If/WAAAAlAEAAAsAAAAAAAAA&#10;AAAAAAAALwEAAF9yZWxzLy5yZWxzUEsBAi0AFAAGAAgAAAAhACBqf2JyAgAAMAUAAA4AAAAAAAAA&#10;AAAAAAAALgIAAGRycy9lMm9Eb2MueG1sUEsBAi0AFAAGAAgAAAAhAFXqsL7eAAAACQEAAA8AAAAA&#10;AAAAAAAAAAAAzAQAAGRycy9kb3ducmV2LnhtbFBLBQYAAAAABAAEAPMAAADXBQAAAAA=&#10;" fillcolor="white [3201]" strokecolor="black [3200]" strokeweight="1pt">
                <v:textbox>
                  <w:txbxContent>
                    <w:p w:rsidR="00F92D84" w:rsidRPr="005125E3" w:rsidRDefault="00F92D84" w:rsidP="00EE5FCF">
                      <w:pPr>
                        <w:spacing w:before="120" w:line="276" w:lineRule="auto"/>
                        <w:jc w:val="both"/>
                        <w:rPr>
                          <w:b/>
                        </w:rPr>
                      </w:pPr>
                      <w:r w:rsidRPr="005125E3">
                        <w:t>Participants have learnt how to prepare nutritious food using what is available in the community to promote good health and nutrition and to enhance their income levels. Demonstrations carried out included: f</w:t>
                      </w:r>
                      <w:r w:rsidRPr="005125E3">
                        <w:rPr>
                          <w:rFonts w:cs="Times New Roman"/>
                        </w:rPr>
                        <w:t xml:space="preserve">ood nutrient conservation cooking methods like </w:t>
                      </w:r>
                      <w:r w:rsidRPr="005125E3">
                        <w:t>steaming food in banana leaves, boiling and steaming food with jackets and vitamin C conservation. Other demonstrations focused on foods/snacks for sale. To conclude the quarter, participants prepared and e</w:t>
                      </w:r>
                      <w:r w:rsidRPr="005125E3">
                        <w:rPr>
                          <w:rFonts w:cs="Times New Roman"/>
                        </w:rPr>
                        <w:t>xhibited all the foods they had learnt about. It was fantastic listening to them explain how they had prepared the different f</w:t>
                      </w:r>
                      <w:bookmarkStart w:id="1" w:name="_GoBack"/>
                      <w:bookmarkEnd w:id="1"/>
                      <w:r w:rsidRPr="005125E3">
                        <w:rPr>
                          <w:rFonts w:cs="Times New Roman"/>
                        </w:rPr>
                        <w:t xml:space="preserve">oods. Aside from that two brick ovens were constructed at the 2 demo sites to facilitate the baking of cakes and other snacks. </w:t>
                      </w:r>
                    </w:p>
                    <w:p w:rsidR="00F92D84" w:rsidRDefault="00F92D84" w:rsidP="00231F1C">
                      <w:pPr>
                        <w:spacing w:before="120" w:line="360" w:lineRule="auto"/>
                        <w:jc w:val="both"/>
                        <w:rPr>
                          <w:rFonts w:ascii="Times New Roman" w:hAnsi="Times New Roman" w:cs="Times New Roman"/>
                          <w:color w:val="3333FF"/>
                        </w:rPr>
                      </w:pPr>
                    </w:p>
                    <w:p w:rsidR="00F92D84" w:rsidRDefault="00F92D84" w:rsidP="00231F1C">
                      <w:pPr>
                        <w:spacing w:before="120" w:line="360" w:lineRule="auto"/>
                        <w:jc w:val="both"/>
                        <w:rPr>
                          <w:rFonts w:ascii="Times New Roman" w:hAnsi="Times New Roman" w:cs="Times New Roman"/>
                          <w:color w:val="3333FF"/>
                        </w:rPr>
                      </w:pPr>
                    </w:p>
                    <w:p w:rsidR="00F92D84" w:rsidRPr="00DD0851" w:rsidRDefault="00F92D84" w:rsidP="00231F1C">
                      <w:pPr>
                        <w:spacing w:before="120" w:line="360" w:lineRule="auto"/>
                        <w:jc w:val="both"/>
                        <w:rPr>
                          <w:rFonts w:ascii="Times New Roman" w:hAnsi="Times New Roman" w:cs="Times New Roman"/>
                          <w:color w:val="3333FF"/>
                        </w:rPr>
                      </w:pPr>
                    </w:p>
                    <w:p w:rsidR="00F92D84" w:rsidRPr="00DD49E8" w:rsidRDefault="00F92D84" w:rsidP="007D1BE1">
                      <w:pPr>
                        <w:spacing w:after="120" w:line="276" w:lineRule="auto"/>
                        <w:jc w:val="both"/>
                        <w:rPr>
                          <w:rFonts w:ascii="Times New Roman" w:eastAsia="Calibri" w:hAnsi="Times New Roman" w:cs="Times New Roman"/>
                          <w:color w:val="3333FF"/>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rPr>
                          <w:rFonts w:ascii="Times New Roman" w:eastAsia="Calibri" w:hAnsi="Times New Roman" w:cs="Times New Roman"/>
                        </w:rPr>
                      </w:pPr>
                    </w:p>
                    <w:p w:rsidR="00F92D84" w:rsidRDefault="00F92D84" w:rsidP="000624E3">
                      <w:pPr>
                        <w:spacing w:after="120" w:line="360" w:lineRule="auto"/>
                      </w:pPr>
                    </w:p>
                  </w:txbxContent>
                </v:textbox>
              </v:rect>
            </w:pict>
          </mc:Fallback>
        </mc:AlternateContent>
      </w:r>
    </w:p>
    <w:p w:rsidR="00DD0851" w:rsidRPr="005125E3" w:rsidRDefault="00DD0851" w:rsidP="006F16BB">
      <w:pPr>
        <w:pStyle w:val="ListParagraph"/>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5125E3" w:rsidRPr="005125E3" w:rsidRDefault="005125E3" w:rsidP="006F16BB">
      <w:pPr>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DD0851" w:rsidRPr="005125E3" w:rsidRDefault="00DD0851" w:rsidP="006F16BB">
      <w:pPr>
        <w:spacing w:after="160"/>
        <w:rPr>
          <w:rFonts w:ascii="Times New Roman" w:hAnsi="Times New Roman" w:cs="Times New Roman"/>
        </w:rPr>
      </w:pPr>
    </w:p>
    <w:p w:rsidR="007E1784" w:rsidRPr="005125E3" w:rsidRDefault="007E1784" w:rsidP="005125E3">
      <w:pPr>
        <w:jc w:val="both"/>
        <w:rPr>
          <w:rFonts w:eastAsia="Times New Roman"/>
          <w:b/>
        </w:rPr>
      </w:pPr>
      <w:r w:rsidRPr="005125E3">
        <w:rPr>
          <w:rFonts w:eastAsia="Times New Roman"/>
          <w:b/>
        </w:rPr>
        <w:t>Objective 3</w:t>
      </w:r>
    </w:p>
    <w:p w:rsidR="001C792D" w:rsidRPr="005125E3" w:rsidRDefault="007E1784" w:rsidP="005125E3">
      <w:pPr>
        <w:pStyle w:val="ListParagraph"/>
        <w:numPr>
          <w:ilvl w:val="0"/>
          <w:numId w:val="6"/>
        </w:numPr>
        <w:jc w:val="both"/>
        <w:rPr>
          <w:rFonts w:eastAsia="Times New Roman"/>
        </w:rPr>
      </w:pPr>
      <w:r w:rsidRPr="005125E3">
        <w:rPr>
          <w:rFonts w:eastAsia="Times New Roman" w:cs="Times New Roman"/>
        </w:rPr>
        <w:t>Increased a</w:t>
      </w:r>
      <w:r w:rsidR="00FA277E" w:rsidRPr="005125E3">
        <w:rPr>
          <w:rFonts w:eastAsia="Times New Roman" w:cs="Times New Roman"/>
        </w:rPr>
        <w:t xml:space="preserve">ge appropriate growth among  children </w:t>
      </w:r>
    </w:p>
    <w:p w:rsidR="001C792D" w:rsidRPr="005125E3" w:rsidRDefault="00FA277E" w:rsidP="005125E3">
      <w:pPr>
        <w:jc w:val="both"/>
        <w:rPr>
          <w:rFonts w:eastAsia="Times New Roman" w:cs="Times New Roman"/>
          <w:b/>
          <w:sz w:val="22"/>
          <w:szCs w:val="22"/>
        </w:rPr>
      </w:pPr>
      <w:r w:rsidRPr="005125E3">
        <w:rPr>
          <w:rFonts w:eastAsia="Times New Roman" w:cs="Times New Roman"/>
          <w:sz w:val="22"/>
          <w:szCs w:val="22"/>
        </w:rPr>
        <w:t xml:space="preserve">  </w:t>
      </w:r>
      <w:r w:rsidR="001C792D" w:rsidRPr="005125E3">
        <w:rPr>
          <w:rFonts w:eastAsia="Times New Roman" w:cs="Times New Roman"/>
          <w:b/>
          <w:sz w:val="22"/>
          <w:szCs w:val="22"/>
        </w:rPr>
        <w:t>Activity</w:t>
      </w:r>
      <w:r w:rsidR="00556D1B" w:rsidRPr="005125E3">
        <w:rPr>
          <w:rFonts w:eastAsia="Times New Roman" w:cs="Times New Roman"/>
          <w:b/>
          <w:sz w:val="22"/>
          <w:szCs w:val="22"/>
        </w:rPr>
        <w:t xml:space="preserve"> 1</w:t>
      </w:r>
    </w:p>
    <w:p w:rsidR="00FA277E" w:rsidRPr="005125E3" w:rsidRDefault="00F92D84" w:rsidP="005125E3">
      <w:pPr>
        <w:pStyle w:val="ListParagraph"/>
        <w:numPr>
          <w:ilvl w:val="0"/>
          <w:numId w:val="6"/>
        </w:numPr>
        <w:jc w:val="both"/>
        <w:rPr>
          <w:rFonts w:eastAsia="Times New Roman"/>
        </w:rPr>
      </w:pPr>
      <w:r w:rsidRPr="005125E3">
        <w:rPr>
          <w:rFonts w:eastAsia="Times New Roman" w:cs="Times New Roman"/>
        </w:rPr>
        <w:t>Providing</w:t>
      </w:r>
      <w:r w:rsidR="001C792D" w:rsidRPr="005125E3">
        <w:rPr>
          <w:rFonts w:eastAsia="Times New Roman" w:cs="Times New Roman"/>
        </w:rPr>
        <w:t xml:space="preserve"> supplementary feeding to moderately</w:t>
      </w:r>
      <w:r w:rsidR="001C792D" w:rsidRPr="005125E3">
        <w:rPr>
          <w:rFonts w:eastAsia="Times New Roman" w:cs="Times New Roman"/>
          <w:b/>
        </w:rPr>
        <w:t xml:space="preserve"> </w:t>
      </w:r>
      <w:r w:rsidR="001C792D" w:rsidRPr="005125E3">
        <w:rPr>
          <w:rFonts w:eastAsia="Times New Roman" w:cs="Calibri"/>
        </w:rPr>
        <w:t>malnourished children.</w:t>
      </w:r>
    </w:p>
    <w:p w:rsidR="001C792D" w:rsidRPr="005125E3" w:rsidRDefault="001C792D" w:rsidP="005125E3">
      <w:pPr>
        <w:pStyle w:val="ListParagraph"/>
        <w:jc w:val="both"/>
        <w:rPr>
          <w:rFonts w:eastAsia="Times New Roman" w:cs="Calibri"/>
          <w:sz w:val="22"/>
          <w:szCs w:val="22"/>
        </w:rPr>
      </w:pPr>
    </w:p>
    <w:p w:rsidR="001F021B" w:rsidRPr="005125E3" w:rsidRDefault="001F021B" w:rsidP="005125E3">
      <w:pPr>
        <w:jc w:val="both"/>
        <w:rPr>
          <w:rFonts w:eastAsia="Times New Roman" w:cs="Times New Roman"/>
          <w:b/>
          <w:sz w:val="22"/>
          <w:szCs w:val="22"/>
        </w:rPr>
      </w:pPr>
      <w:r w:rsidRPr="005125E3">
        <w:rPr>
          <w:rFonts w:eastAsia="Times New Roman" w:cs="Times New Roman"/>
          <w:b/>
          <w:sz w:val="22"/>
          <w:szCs w:val="22"/>
        </w:rPr>
        <w:t>Output/outcome</w:t>
      </w:r>
    </w:p>
    <w:p w:rsidR="001F021B" w:rsidRPr="005125E3" w:rsidRDefault="00DD41E9" w:rsidP="005125E3">
      <w:pPr>
        <w:pStyle w:val="ListParagraph"/>
        <w:numPr>
          <w:ilvl w:val="0"/>
          <w:numId w:val="28"/>
        </w:numPr>
        <w:spacing w:after="160"/>
        <w:jc w:val="both"/>
        <w:rPr>
          <w:rFonts w:cs="Times New Roman"/>
        </w:rPr>
      </w:pPr>
      <w:r w:rsidRPr="005125E3">
        <w:rPr>
          <w:rFonts w:cs="Times New Roman"/>
        </w:rPr>
        <w:t xml:space="preserve">With the exception of one defaulter all the </w:t>
      </w:r>
      <w:r w:rsidR="001F021B" w:rsidRPr="005125E3">
        <w:rPr>
          <w:rFonts w:cs="Times New Roman"/>
        </w:rPr>
        <w:t xml:space="preserve">17 </w:t>
      </w:r>
      <w:r w:rsidRPr="005125E3">
        <w:rPr>
          <w:rFonts w:cs="Times New Roman"/>
        </w:rPr>
        <w:t xml:space="preserve">children </w:t>
      </w:r>
      <w:r w:rsidR="001F021B" w:rsidRPr="005125E3">
        <w:rPr>
          <w:rFonts w:cs="Times New Roman"/>
        </w:rPr>
        <w:t>benefited from th</w:t>
      </w:r>
      <w:r w:rsidRPr="005125E3">
        <w:rPr>
          <w:rFonts w:cs="Times New Roman"/>
        </w:rPr>
        <w:t>e supplementary feeding program and</w:t>
      </w:r>
      <w:r w:rsidR="001F021B" w:rsidRPr="005125E3">
        <w:rPr>
          <w:rFonts w:cs="Times New Roman"/>
        </w:rPr>
        <w:t xml:space="preserve"> </w:t>
      </w:r>
      <w:r w:rsidRPr="005125E3">
        <w:rPr>
          <w:rFonts w:cs="Times New Roman"/>
        </w:rPr>
        <w:t>have greatly improved/are out of danger</w:t>
      </w:r>
      <w:r w:rsidR="001F021B" w:rsidRPr="005125E3">
        <w:rPr>
          <w:rFonts w:cs="Times New Roman"/>
        </w:rPr>
        <w:t>.</w:t>
      </w:r>
    </w:p>
    <w:p w:rsidR="006861C9" w:rsidRPr="005125E3" w:rsidRDefault="001F021B" w:rsidP="005125E3">
      <w:pPr>
        <w:pStyle w:val="ListParagraph"/>
        <w:numPr>
          <w:ilvl w:val="0"/>
          <w:numId w:val="28"/>
        </w:numPr>
        <w:spacing w:after="160"/>
        <w:jc w:val="both"/>
        <w:rPr>
          <w:rFonts w:cs="Times New Roman"/>
        </w:rPr>
      </w:pPr>
      <w:r w:rsidRPr="005125E3">
        <w:rPr>
          <w:rFonts w:cs="Times New Roman"/>
        </w:rPr>
        <w:t>87.5</w:t>
      </w:r>
      <w:r w:rsidRPr="005125E3">
        <w:rPr>
          <w:rFonts w:cs="Times New Roman"/>
          <w:b/>
        </w:rPr>
        <w:t>%</w:t>
      </w:r>
      <w:r w:rsidRPr="005125E3">
        <w:rPr>
          <w:rFonts w:cs="Times New Roman"/>
        </w:rPr>
        <w:t xml:space="preserve"> of the children are within age appropriate anthropometric measurements.</w:t>
      </w:r>
    </w:p>
    <w:p w:rsidR="00F92D84" w:rsidRPr="005125E3" w:rsidRDefault="00F92D84" w:rsidP="005125E3">
      <w:pPr>
        <w:spacing w:after="160"/>
        <w:jc w:val="both"/>
        <w:rPr>
          <w:rFonts w:cs="Times New Roman"/>
        </w:rPr>
      </w:pPr>
      <w:r w:rsidRPr="005125E3">
        <w:rPr>
          <w:rFonts w:cs="Times New Roman"/>
        </w:rPr>
        <w:t>Objective 4</w:t>
      </w:r>
    </w:p>
    <w:p w:rsidR="00F92D84" w:rsidRPr="005125E3" w:rsidRDefault="00F92D84" w:rsidP="005125E3">
      <w:pPr>
        <w:pStyle w:val="ListParagraph"/>
        <w:numPr>
          <w:ilvl w:val="0"/>
          <w:numId w:val="32"/>
        </w:numPr>
        <w:jc w:val="both"/>
        <w:rPr>
          <w:rFonts w:ascii="Calibri" w:eastAsia="Times New Roman" w:hAnsi="Calibri" w:cs="Times New Roman"/>
        </w:rPr>
      </w:pPr>
      <w:r w:rsidRPr="005125E3">
        <w:rPr>
          <w:rFonts w:ascii="Calibri" w:eastAsia="Times New Roman" w:hAnsi="Calibri" w:cs="Times New Roman"/>
        </w:rPr>
        <w:t>100% of households having standard basic hygiene and sanitation facilities</w:t>
      </w:r>
    </w:p>
    <w:p w:rsidR="00F92D84" w:rsidRPr="005125E3" w:rsidRDefault="00F92D84" w:rsidP="005125E3">
      <w:pPr>
        <w:jc w:val="both"/>
        <w:rPr>
          <w:rFonts w:ascii="Calibri" w:eastAsia="Times New Roman" w:hAnsi="Calibri" w:cs="Times New Roman"/>
        </w:rPr>
      </w:pPr>
      <w:r w:rsidRPr="005125E3">
        <w:rPr>
          <w:rFonts w:ascii="Calibri" w:eastAsia="Times New Roman" w:hAnsi="Calibri" w:cs="Times New Roman"/>
        </w:rPr>
        <w:t>Activity</w:t>
      </w:r>
    </w:p>
    <w:p w:rsidR="00F92D84" w:rsidRPr="005125E3" w:rsidRDefault="00F92D84" w:rsidP="005125E3">
      <w:pPr>
        <w:pStyle w:val="ListParagraph"/>
        <w:numPr>
          <w:ilvl w:val="0"/>
          <w:numId w:val="32"/>
        </w:numPr>
        <w:jc w:val="both"/>
        <w:rPr>
          <w:rFonts w:ascii="Calibri" w:eastAsia="Times New Roman" w:hAnsi="Calibri" w:cs="Times New Roman"/>
        </w:rPr>
      </w:pPr>
      <w:r w:rsidRPr="005125E3">
        <w:rPr>
          <w:rFonts w:ascii="Calibri" w:eastAsia="Times New Roman" w:hAnsi="Calibri" w:cs="Times New Roman"/>
        </w:rPr>
        <w:t xml:space="preserve">Conducting training sessions on hygiene and sanitation </w:t>
      </w:r>
    </w:p>
    <w:p w:rsidR="00F92D84" w:rsidRPr="005125E3" w:rsidRDefault="00F92D84" w:rsidP="005125E3">
      <w:pPr>
        <w:jc w:val="both"/>
        <w:rPr>
          <w:rFonts w:ascii="Calibri" w:eastAsia="Times New Roman" w:hAnsi="Calibri" w:cs="Times New Roman"/>
        </w:rPr>
      </w:pPr>
    </w:p>
    <w:p w:rsidR="00556D1B" w:rsidRPr="005125E3" w:rsidRDefault="002F537E" w:rsidP="005125E3">
      <w:pPr>
        <w:jc w:val="both"/>
        <w:rPr>
          <w:rFonts w:cs="Times New Roman"/>
        </w:rPr>
      </w:pPr>
      <w:r w:rsidRPr="005125E3">
        <w:rPr>
          <w:rFonts w:cs="Times New Roman"/>
        </w:rPr>
        <w:t>Output/outcome</w:t>
      </w:r>
    </w:p>
    <w:p w:rsidR="002F537E" w:rsidRPr="005125E3" w:rsidRDefault="00AA552D" w:rsidP="005125E3">
      <w:pPr>
        <w:pStyle w:val="ListParagraph"/>
        <w:numPr>
          <w:ilvl w:val="0"/>
          <w:numId w:val="32"/>
        </w:numPr>
        <w:jc w:val="both"/>
        <w:rPr>
          <w:rFonts w:ascii="Calibri" w:eastAsia="Times New Roman" w:hAnsi="Calibri" w:cs="Times New Roman"/>
        </w:rPr>
      </w:pPr>
      <w:r w:rsidRPr="005125E3">
        <w:rPr>
          <w:rFonts w:ascii="Calibri" w:eastAsia="Times New Roman" w:hAnsi="Calibri" w:cs="Times New Roman"/>
        </w:rPr>
        <w:t>89</w:t>
      </w:r>
      <w:r w:rsidR="009F4027">
        <w:rPr>
          <w:rFonts w:ascii="Calibri" w:eastAsia="Times New Roman" w:hAnsi="Calibri" w:cs="Times New Roman"/>
        </w:rPr>
        <w:t xml:space="preserve"> of people received</w:t>
      </w:r>
      <w:r w:rsidR="002F537E" w:rsidRPr="005125E3">
        <w:rPr>
          <w:rFonts w:ascii="Calibri" w:eastAsia="Times New Roman" w:hAnsi="Calibri" w:cs="Times New Roman"/>
        </w:rPr>
        <w:t xml:space="preserve"> hygiene education (beneficiaries)</w:t>
      </w:r>
    </w:p>
    <w:p w:rsidR="009B0F73" w:rsidRPr="00B96010" w:rsidRDefault="00B96010" w:rsidP="005125E3">
      <w:pPr>
        <w:pStyle w:val="ListParagraph"/>
        <w:numPr>
          <w:ilvl w:val="0"/>
          <w:numId w:val="32"/>
        </w:numPr>
        <w:jc w:val="both"/>
        <w:rPr>
          <w:rFonts w:ascii="Calibri" w:eastAsia="Times New Roman" w:hAnsi="Calibri" w:cs="Times New Roman"/>
          <w:color w:val="000000" w:themeColor="text1"/>
        </w:rPr>
      </w:pPr>
      <w:r w:rsidRPr="00B96010">
        <w:rPr>
          <w:rFonts w:ascii="Calibri" w:eastAsia="Times New Roman" w:hAnsi="Calibri" w:cs="Times New Roman"/>
          <w:color w:val="000000" w:themeColor="text1"/>
        </w:rPr>
        <w:t xml:space="preserve">55% </w:t>
      </w:r>
      <w:r w:rsidR="009B0F73" w:rsidRPr="00B96010">
        <w:rPr>
          <w:rFonts w:ascii="Calibri" w:eastAsia="Times New Roman" w:hAnsi="Calibri" w:cs="Times New Roman"/>
          <w:color w:val="000000" w:themeColor="text1"/>
        </w:rPr>
        <w:t>of households with hygiene and sanitation facilities constructed/improved.</w:t>
      </w:r>
    </w:p>
    <w:p w:rsidR="009B0F73" w:rsidRPr="005125E3" w:rsidRDefault="009B0F73" w:rsidP="006F16BB">
      <w:pPr>
        <w:rPr>
          <w:rFonts w:ascii="Calibri" w:eastAsia="Times New Roman" w:hAnsi="Calibri" w:cs="Times New Roman"/>
        </w:rPr>
      </w:pPr>
      <w:r w:rsidRPr="005125E3">
        <w:rPr>
          <w:b/>
          <w:noProof/>
          <w:sz w:val="28"/>
          <w:szCs w:val="28"/>
          <w:lang w:val="en-GB" w:eastAsia="en-GB"/>
        </w:rPr>
        <mc:AlternateContent>
          <mc:Choice Requires="wps">
            <w:drawing>
              <wp:anchor distT="0" distB="0" distL="114300" distR="114300" simplePos="0" relativeHeight="251678720" behindDoc="0" locked="0" layoutInCell="1" allowOverlap="1" wp14:anchorId="73DE6485" wp14:editId="35C32FDD">
                <wp:simplePos x="0" y="0"/>
                <wp:positionH relativeFrom="column">
                  <wp:posOffset>-13648</wp:posOffset>
                </wp:positionH>
                <wp:positionV relativeFrom="paragraph">
                  <wp:posOffset>135643</wp:posOffset>
                </wp:positionV>
                <wp:extent cx="5328920" cy="702859"/>
                <wp:effectExtent l="0" t="0" r="24130" b="21590"/>
                <wp:wrapNone/>
                <wp:docPr id="3" name="Rectangle 3"/>
                <wp:cNvGraphicFramePr/>
                <a:graphic xmlns:a="http://schemas.openxmlformats.org/drawingml/2006/main">
                  <a:graphicData uri="http://schemas.microsoft.com/office/word/2010/wordprocessingShape">
                    <wps:wsp>
                      <wps:cNvSpPr/>
                      <wps:spPr>
                        <a:xfrm>
                          <a:off x="0" y="0"/>
                          <a:ext cx="5328920" cy="70285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F73" w:rsidRPr="005125E3" w:rsidRDefault="009B0F73" w:rsidP="00EE5FCF">
                            <w:pPr>
                              <w:spacing w:before="120"/>
                              <w:jc w:val="both"/>
                              <w:rPr>
                                <w:b/>
                              </w:rPr>
                            </w:pPr>
                            <w:r w:rsidRPr="005125E3">
                              <w:rPr>
                                <w:rFonts w:cs="Times New Roman"/>
                              </w:rPr>
                              <w:t>H</w:t>
                            </w:r>
                            <w:r w:rsidRPr="005125E3">
                              <w:t>ygiene &amp; sanitation education and demonstrations was on basic sanitary facilities which included tip-taps, dish racks, pit latrines &amp; covers, bathrooms, rubbish pits and kitchens.</w:t>
                            </w:r>
                          </w:p>
                          <w:p w:rsidR="009B0F73" w:rsidRDefault="009B0F73" w:rsidP="009B0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6485" id="Rectangle 3" o:spid="_x0000_s1030" style="position:absolute;margin-left:-1.05pt;margin-top:10.7pt;width:419.6pt;height:5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jQIAAG4FAAAOAAAAZHJzL2Uyb0RvYy54bWysVEtv2zAMvg/YfxB0X+046SuoUwQtOgwo&#10;2qDt0LMiS4kxSdQkJXb260fJjhN0wQ7DLrYkPj/yI29uW63IVjhfgynp6CynRBgOVW1WJf3+9vDl&#10;ihIfmKmYAiNKuhOe3s4+f7pp7FQUsAZVCUfQifHTxpZ0HYKdZpnna6GZPwMrDAolOM0CXt0qqxxr&#10;0LtWWZHnF1kDrrIOuPAeX+87IZ0l/1IKHp6l9CIQVVLMLaSvS99l/GazGzZdOWbXNe/TYP+QhWa1&#10;waCDq3sWGNm4+g9XuuYOPMhwxkFnIGXNRcKAaEb5BzSva2ZFwoLF8XYok/9/bvnTduFIXZV0TIlh&#10;Glv0gkVjZqUEGcfyNNZPUevVLlx/83iMWFvpdPwjCtKmku6Gkoo2EI6P5+Pi6rrAynOUXebF1fl1&#10;dJodrK3z4asATeKhpA6jp0qy7aMPnepeJQZThjRItOIyz5OaB1VXD7VSUZhoI+6UI1uGDQ/tqA92&#10;pIWhlcEMIq4OSTqFnRKd/xchsSCYe9EFiFQ8+GScCxMuer/KoHY0k5jBYDg6ZajCPpleN5qJRNHB&#10;sIf0t4iDRYoKJgzGujbgTkWufgyRO/09+g5zhB/aZZtYMInA4ssSqh0yw0E3Mt7yhxob9Mh8WDCH&#10;M4I9xbkPz/iRCrAn0J8oWYP7deo96iN1UUpJgzNXUv9zw5ygRH0zSOrr0WQShzRdJueXkTfuWLI8&#10;lpiNvgPs8gg3jOXpGPWD2h+lA/2O62Eeo6KIGY6xS8qD21/uQrcLcMFwMZ8nNRxMy8KjebU8Oo91&#10;jgR8a9+Zsz1LA/L7CfbzyaYfyNrpRksD800AWScmH+radwCHOs1Cv4Di1ji+J63Dmpz9BgAA//8D&#10;AFBLAwQUAAYACAAAACEAC4aWOt0AAAAJAQAADwAAAGRycy9kb3ducmV2LnhtbEyPwU7DMAyG70i8&#10;Q2QkblvaDsFUmk4TYhLiAFrHA2SNaSoapyTp1r095gRH+/v1+3O1md0gThhi70lBvsxAILXe9NQp&#10;+DjsFmsQMWkyevCECi4YYVNfX1W6NP5Mezw1qRNcQrHUCmxKYyllbC06HZd+RGL26YPTicfQSRP0&#10;mcvdIIssu5dO98QXrB7xyWL71UxOwRi247t9tofd/BZeXrup6e33Ranbm3n7CCLhnP7C8KvP6lCz&#10;09FPZKIYFCyKnJMKivwOBPP16oEXRw6umMi6kv8/qH8AAAD//wMAUEsBAi0AFAAGAAgAAAAhALaD&#10;OJL+AAAA4QEAABMAAAAAAAAAAAAAAAAAAAAAAFtDb250ZW50X1R5cGVzXS54bWxQSwECLQAUAAYA&#10;CAAAACEAOP0h/9YAAACUAQAACwAAAAAAAAAAAAAAAAAvAQAAX3JlbHMvLnJlbHNQSwECLQAUAAYA&#10;CAAAACEAfv4we40CAABuBQAADgAAAAAAAAAAAAAAAAAuAgAAZHJzL2Uyb0RvYy54bWxQSwECLQAU&#10;AAYACAAAACEAC4aWOt0AAAAJAQAADwAAAAAAAAAAAAAAAADnBAAAZHJzL2Rvd25yZXYueG1sUEsF&#10;BgAAAAAEAAQA8wAAAPEFAAAAAA==&#10;" fillcolor="white [3201]" strokecolor="black [3213]" strokeweight="1pt">
                <v:textbox>
                  <w:txbxContent>
                    <w:p w:rsidR="009B0F73" w:rsidRPr="005125E3" w:rsidRDefault="009B0F73" w:rsidP="00EE5FCF">
                      <w:pPr>
                        <w:spacing w:before="120"/>
                        <w:jc w:val="both"/>
                        <w:rPr>
                          <w:b/>
                        </w:rPr>
                      </w:pPr>
                      <w:r w:rsidRPr="005125E3">
                        <w:rPr>
                          <w:rFonts w:cs="Times New Roman"/>
                        </w:rPr>
                        <w:t>H</w:t>
                      </w:r>
                      <w:r w:rsidRPr="005125E3">
                        <w:t>ygiene &amp; sanitation education and demonstrations was on basic sanitary facilities which included tip-taps, dish racks, pit latrines &amp; covers, bathrooms, rubbish pits and kitchens.</w:t>
                      </w:r>
                    </w:p>
                    <w:p w:rsidR="009B0F73" w:rsidRDefault="009B0F73" w:rsidP="009B0F73">
                      <w:pPr>
                        <w:jc w:val="center"/>
                      </w:pPr>
                    </w:p>
                  </w:txbxContent>
                </v:textbox>
              </v:rect>
            </w:pict>
          </mc:Fallback>
        </mc:AlternateContent>
      </w:r>
    </w:p>
    <w:p w:rsidR="009B0F73" w:rsidRPr="005125E3" w:rsidRDefault="009B0F73" w:rsidP="006F16BB">
      <w:pPr>
        <w:rPr>
          <w:rFonts w:ascii="Calibri" w:eastAsia="Times New Roman" w:hAnsi="Calibri" w:cs="Times New Roman"/>
        </w:rPr>
      </w:pPr>
    </w:p>
    <w:p w:rsidR="002F537E" w:rsidRPr="005125E3" w:rsidRDefault="002F537E" w:rsidP="006F16BB">
      <w:pPr>
        <w:rPr>
          <w:rFonts w:ascii="Calibri" w:eastAsia="Times New Roman" w:hAnsi="Calibri" w:cs="Calibri"/>
          <w:sz w:val="22"/>
          <w:szCs w:val="22"/>
        </w:rPr>
      </w:pPr>
    </w:p>
    <w:p w:rsidR="009B0F73" w:rsidRPr="005125E3" w:rsidRDefault="009B0F73" w:rsidP="006F16BB">
      <w:pPr>
        <w:rPr>
          <w:b/>
          <w:sz w:val="28"/>
          <w:szCs w:val="28"/>
        </w:rPr>
      </w:pPr>
    </w:p>
    <w:p w:rsidR="009B0F73" w:rsidRPr="005125E3" w:rsidRDefault="009B0F73" w:rsidP="006F16BB">
      <w:pPr>
        <w:rPr>
          <w:b/>
          <w:sz w:val="28"/>
          <w:szCs w:val="28"/>
        </w:rPr>
      </w:pPr>
    </w:p>
    <w:p w:rsidR="0047033D" w:rsidRPr="005125E3" w:rsidRDefault="0047033D" w:rsidP="006F16BB">
      <w:pPr>
        <w:rPr>
          <w:b/>
          <w:sz w:val="28"/>
          <w:szCs w:val="28"/>
        </w:rPr>
      </w:pPr>
      <w:r w:rsidRPr="005125E3">
        <w:rPr>
          <w:b/>
          <w:sz w:val="28"/>
          <w:szCs w:val="28"/>
        </w:rPr>
        <w:t>Health (MHC)</w:t>
      </w:r>
    </w:p>
    <w:p w:rsidR="0047033D" w:rsidRPr="005125E3" w:rsidRDefault="0047033D" w:rsidP="006F16BB">
      <w:pPr>
        <w:rPr>
          <w:b/>
        </w:rPr>
      </w:pPr>
      <w:r w:rsidRPr="005125E3">
        <w:rPr>
          <w:b/>
        </w:rPr>
        <w:t xml:space="preserve">Objective </w:t>
      </w:r>
    </w:p>
    <w:p w:rsidR="0047033D" w:rsidRPr="005125E3" w:rsidRDefault="0047033D" w:rsidP="006F16BB">
      <w:pPr>
        <w:pStyle w:val="ListParagraph"/>
        <w:numPr>
          <w:ilvl w:val="0"/>
          <w:numId w:val="13"/>
        </w:numPr>
        <w:rPr>
          <w:rFonts w:eastAsia="Times New Roman" w:cs="Times New Roman"/>
        </w:rPr>
      </w:pPr>
      <w:r w:rsidRPr="005125E3">
        <w:rPr>
          <w:rFonts w:eastAsia="Times New Roman" w:cs="Times New Roman"/>
        </w:rPr>
        <w:t xml:space="preserve">3210 people having access to </w:t>
      </w:r>
      <w:r w:rsidR="005B366E" w:rsidRPr="005125E3">
        <w:rPr>
          <w:rFonts w:eastAsia="Times New Roman" w:cs="Times New Roman"/>
        </w:rPr>
        <w:t>regular health services from the</w:t>
      </w:r>
      <w:r w:rsidRPr="005125E3">
        <w:rPr>
          <w:rFonts w:eastAsia="Times New Roman" w:cs="Times New Roman"/>
        </w:rPr>
        <w:t xml:space="preserve"> Mobile Health Clinic.</w:t>
      </w:r>
    </w:p>
    <w:p w:rsidR="00AA552D" w:rsidRPr="005125E3" w:rsidRDefault="00AA552D" w:rsidP="006F16BB">
      <w:pPr>
        <w:rPr>
          <w:b/>
        </w:rPr>
      </w:pPr>
    </w:p>
    <w:p w:rsidR="0047033D" w:rsidRPr="005125E3" w:rsidRDefault="005A21B2" w:rsidP="006F16BB">
      <w:pPr>
        <w:rPr>
          <w:b/>
        </w:rPr>
      </w:pPr>
      <w:r w:rsidRPr="005125E3">
        <w:rPr>
          <w:b/>
        </w:rPr>
        <w:t>Activities</w:t>
      </w:r>
      <w:r w:rsidR="0047033D" w:rsidRPr="005125E3">
        <w:rPr>
          <w:b/>
        </w:rPr>
        <w:t xml:space="preserve"> </w:t>
      </w:r>
    </w:p>
    <w:p w:rsidR="0047033D" w:rsidRPr="005125E3" w:rsidRDefault="0047033D" w:rsidP="006F16BB">
      <w:pPr>
        <w:pStyle w:val="ListParagraph"/>
        <w:numPr>
          <w:ilvl w:val="0"/>
          <w:numId w:val="12"/>
        </w:numPr>
      </w:pPr>
      <w:r w:rsidRPr="005125E3">
        <w:t xml:space="preserve">Conduct </w:t>
      </w:r>
      <w:r w:rsidR="00DD41E9" w:rsidRPr="005125E3">
        <w:t xml:space="preserve">a </w:t>
      </w:r>
      <w:r w:rsidRPr="005125E3">
        <w:t>M</w:t>
      </w:r>
      <w:r w:rsidR="00DD41E9" w:rsidRPr="005125E3">
        <w:t xml:space="preserve">obile </w:t>
      </w:r>
      <w:r w:rsidRPr="005125E3">
        <w:t>H</w:t>
      </w:r>
      <w:r w:rsidR="00DD41E9" w:rsidRPr="005125E3">
        <w:t xml:space="preserve">ealth </w:t>
      </w:r>
      <w:r w:rsidRPr="005125E3">
        <w:t>C</w:t>
      </w:r>
      <w:r w:rsidR="00DD41E9" w:rsidRPr="005125E3">
        <w:t>linic</w:t>
      </w:r>
      <w:r w:rsidR="00F92D84" w:rsidRPr="005125E3">
        <w:t xml:space="preserve"> in</w:t>
      </w:r>
      <w:r w:rsidRPr="005125E3">
        <w:t xml:space="preserve"> each village once a quarter.</w:t>
      </w:r>
    </w:p>
    <w:p w:rsidR="0047033D" w:rsidRPr="005125E3" w:rsidRDefault="0047033D" w:rsidP="006F16BB">
      <w:pPr>
        <w:pStyle w:val="ListParagraph"/>
        <w:numPr>
          <w:ilvl w:val="0"/>
          <w:numId w:val="12"/>
        </w:numPr>
      </w:pPr>
      <w:r w:rsidRPr="005125E3">
        <w:t>Promote the use of native medicines.</w:t>
      </w:r>
    </w:p>
    <w:p w:rsidR="005125E3" w:rsidRPr="005125E3" w:rsidRDefault="005125E3" w:rsidP="006F16BB">
      <w:pPr>
        <w:jc w:val="both"/>
        <w:rPr>
          <w:b/>
        </w:rPr>
      </w:pPr>
    </w:p>
    <w:p w:rsidR="0047033D" w:rsidRPr="005125E3" w:rsidRDefault="0047033D" w:rsidP="006F16BB">
      <w:pPr>
        <w:jc w:val="both"/>
        <w:rPr>
          <w:b/>
        </w:rPr>
      </w:pPr>
      <w:r w:rsidRPr="005125E3">
        <w:rPr>
          <w:b/>
        </w:rPr>
        <w:t>Output/outcome</w:t>
      </w:r>
    </w:p>
    <w:p w:rsidR="00C77753" w:rsidRPr="005125E3" w:rsidRDefault="00C77753" w:rsidP="006F16BB">
      <w:pPr>
        <w:pStyle w:val="ListParagraph"/>
        <w:numPr>
          <w:ilvl w:val="0"/>
          <w:numId w:val="14"/>
        </w:numPr>
        <w:jc w:val="both"/>
      </w:pPr>
      <w:r w:rsidRPr="005125E3">
        <w:t xml:space="preserve">10 MHC sessions </w:t>
      </w:r>
      <w:r w:rsidR="00F92D84" w:rsidRPr="005125E3">
        <w:t xml:space="preserve">were conducted </w:t>
      </w:r>
      <w:r w:rsidRPr="005125E3">
        <w:t>in four villages of Mpata, Bukondo, Ngondwe and Kaziba.</w:t>
      </w:r>
    </w:p>
    <w:p w:rsidR="00C77753" w:rsidRPr="005125E3" w:rsidRDefault="00C77753" w:rsidP="006F16BB">
      <w:pPr>
        <w:pStyle w:val="ListParagraph"/>
        <w:numPr>
          <w:ilvl w:val="0"/>
          <w:numId w:val="14"/>
        </w:numPr>
        <w:jc w:val="both"/>
      </w:pPr>
      <w:r w:rsidRPr="005125E3">
        <w:t xml:space="preserve">3210 people have access to improved </w:t>
      </w:r>
      <w:r w:rsidR="004028A1" w:rsidRPr="005125E3">
        <w:t xml:space="preserve">and  regular </w:t>
      </w:r>
      <w:r w:rsidRPr="005125E3">
        <w:t>health services</w:t>
      </w:r>
    </w:p>
    <w:p w:rsidR="00C77753" w:rsidRPr="005125E3" w:rsidRDefault="00C77753" w:rsidP="006F16BB">
      <w:pPr>
        <w:pStyle w:val="ListParagraph"/>
        <w:numPr>
          <w:ilvl w:val="0"/>
          <w:numId w:val="14"/>
        </w:numPr>
        <w:jc w:val="both"/>
      </w:pPr>
      <w:r w:rsidRPr="005125E3">
        <w:t xml:space="preserve">1,863 people </w:t>
      </w:r>
      <w:r w:rsidR="004028A1" w:rsidRPr="005125E3">
        <w:t xml:space="preserve">were </w:t>
      </w:r>
      <w:r w:rsidRPr="005125E3">
        <w:t>diagnosed and treated of basic ailments</w:t>
      </w:r>
    </w:p>
    <w:p w:rsidR="00C77753" w:rsidRPr="005125E3" w:rsidRDefault="00C77753" w:rsidP="006F16BB">
      <w:pPr>
        <w:pStyle w:val="ListParagraph"/>
        <w:numPr>
          <w:ilvl w:val="0"/>
          <w:numId w:val="14"/>
        </w:numPr>
        <w:jc w:val="both"/>
      </w:pPr>
      <w:r w:rsidRPr="005125E3">
        <w:t>Improved health care and knowledge among the residents of four villages in Namayumba sub-county</w:t>
      </w:r>
    </w:p>
    <w:p w:rsidR="00FD0450" w:rsidRPr="005125E3" w:rsidRDefault="005125E3" w:rsidP="006F16BB">
      <w:pPr>
        <w:jc w:val="both"/>
      </w:pPr>
      <w:r w:rsidRPr="005125E3">
        <w:rPr>
          <w:noProof/>
          <w:lang w:val="en-GB" w:eastAsia="en-GB"/>
        </w:rPr>
        <mc:AlternateContent>
          <mc:Choice Requires="wps">
            <w:drawing>
              <wp:anchor distT="0" distB="0" distL="114300" distR="114300" simplePos="0" relativeHeight="251670528" behindDoc="0" locked="0" layoutInCell="1" allowOverlap="1" wp14:anchorId="319AF5EF" wp14:editId="20D9A5AC">
                <wp:simplePos x="0" y="0"/>
                <wp:positionH relativeFrom="column">
                  <wp:posOffset>-13335</wp:posOffset>
                </wp:positionH>
                <wp:positionV relativeFrom="paragraph">
                  <wp:posOffset>94615</wp:posOffset>
                </wp:positionV>
                <wp:extent cx="6038850" cy="1767205"/>
                <wp:effectExtent l="0" t="0" r="19050" b="23495"/>
                <wp:wrapNone/>
                <wp:docPr id="20" name="Rectangle 20"/>
                <wp:cNvGraphicFramePr/>
                <a:graphic xmlns:a="http://schemas.openxmlformats.org/drawingml/2006/main">
                  <a:graphicData uri="http://schemas.microsoft.com/office/word/2010/wordprocessingShape">
                    <wps:wsp>
                      <wps:cNvSpPr/>
                      <wps:spPr>
                        <a:xfrm>
                          <a:off x="0" y="0"/>
                          <a:ext cx="6038850" cy="17672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92D84" w:rsidRPr="005125E3" w:rsidRDefault="00F92D84" w:rsidP="00F41364">
                            <w:pPr>
                              <w:spacing w:line="276" w:lineRule="auto"/>
                              <w:jc w:val="both"/>
                            </w:pPr>
                            <w:r w:rsidRPr="005125E3">
                              <w:rPr>
                                <w:rFonts w:cs="Calibri"/>
                                <w:sz w:val="22"/>
                                <w:szCs w:val="22"/>
                              </w:rPr>
                              <w:t>A total of 1,863 were treated at the MHC of which 1,042 were children and 821 were adults.</w:t>
                            </w:r>
                            <w:r w:rsidRPr="005125E3">
                              <w:t xml:space="preserve"> 477 were children below 6 years and 565 were children between 6-17 years. 443 were female adults while 378 were male adults. 38 were referred for more specialized treated.</w:t>
                            </w:r>
                          </w:p>
                          <w:p w:rsidR="00F92D84" w:rsidRPr="005125E3" w:rsidRDefault="00F92D84" w:rsidP="00F41364">
                            <w:pPr>
                              <w:spacing w:line="276" w:lineRule="auto"/>
                              <w:jc w:val="both"/>
                              <w:rPr>
                                <w:rFonts w:cs="Calibri"/>
                                <w:sz w:val="22"/>
                                <w:szCs w:val="22"/>
                              </w:rPr>
                            </w:pPr>
                            <w:r w:rsidRPr="005125E3">
                              <w:rPr>
                                <w:rFonts w:cs="Calibri"/>
                                <w:sz w:val="22"/>
                                <w:szCs w:val="22"/>
                              </w:rPr>
                              <w:t xml:space="preserve">Worms, cough and flue, malaria and </w:t>
                            </w:r>
                            <w:r w:rsidRPr="005125E3">
                              <w:rPr>
                                <w:rStyle w:val="ilfuvd"/>
                                <w:bCs/>
                              </w:rPr>
                              <w:t>urinary tract infection</w:t>
                            </w:r>
                            <w:r w:rsidRPr="005125E3">
                              <w:rPr>
                                <w:rStyle w:val="ilfuvd"/>
                              </w:rPr>
                              <w:t xml:space="preserve"> (</w:t>
                            </w:r>
                            <w:r w:rsidRPr="005125E3">
                              <w:rPr>
                                <w:rFonts w:cs="Calibri"/>
                                <w:sz w:val="22"/>
                                <w:szCs w:val="22"/>
                              </w:rPr>
                              <w:t xml:space="preserve">UTI) are the most prevalent diseases. Besides treatment, patients also received counseling on pregnancy related issues, sexually transmitted diseases, drug abuse, nutrition, preparation of a balanced diet, administering native medicines and its management. </w:t>
                            </w:r>
                            <w:r w:rsidRPr="005125E3">
                              <w:t>There has been an increase in the MHC attendees which is attributed to the effectiveness of our drugs, increased awareness and growing appreciation of our services.</w:t>
                            </w:r>
                          </w:p>
                          <w:p w:rsidR="00F92D84" w:rsidRPr="00F41364" w:rsidRDefault="00F92D84" w:rsidP="00F41364">
                            <w:pPr>
                              <w:spacing w:line="276" w:lineRule="auto"/>
                              <w:jc w:val="both"/>
                              <w:rPr>
                                <w:color w:val="3333FF"/>
                                <w:sz w:val="18"/>
                              </w:rPr>
                            </w:pPr>
                            <w:r w:rsidRPr="00F41364">
                              <w:rPr>
                                <w:color w:val="3333FF"/>
                              </w:rPr>
                              <w:t xml:space="preserve"> </w:t>
                            </w:r>
                          </w:p>
                          <w:p w:rsidR="00F92D84" w:rsidRDefault="00F92D84" w:rsidP="00CE03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AF5EF" id="Rectangle 20" o:spid="_x0000_s1031" style="position:absolute;left:0;text-align:left;margin-left:-1.05pt;margin-top:7.45pt;width:475.5pt;height:1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zOcAIAADAFAAAOAAAAZHJzL2Uyb0RvYy54bWysVEtv2zAMvg/YfxB0X21nfS2oUwQtOgwo&#10;2qDt0LMiS4kxWdQoJXb260fJjhN0xQ7DLjYlvj9+1NV11xi2VehrsCUvTnLOlJVQ1XZV8u8vd58u&#10;OfNB2EoYsKrkO+X59ezjh6vWTdUE1mAqhYyCWD9tXcnXIbhplnm5Vo3wJ+CUJaUGbESgI66yCkVL&#10;0RuTTfL8PGsBK4cglfd0e9sr+SzF11rJ8Ki1V4GZklNtIX0xfZfxm82uxHSFwq1rOZQh/qGKRtSW&#10;ko6hbkUQbIP1H6GaWiJ40OFEQpOB1rVUqQfqpsjfdPO8Fk6lXggc70aY/P8LKx+2C2R1VfIJwWNF&#10;QzN6ItSEXRnF6I4Aap2fkt2zW+Bw8iTGbjuNTfxTH6xLoO5GUFUXmKTL8/zz5eUZBZekKy7OLyb5&#10;WYyaHdwd+vBVQcOiUHKk/AlMsb33oTfdm8RsxrKWQk0u8lReFuvrK0pS2BnVmz0pTa1RDZMULpFK&#10;3RhkW0F0qH4UQx3GkmV00bUxo1PxnpMJe6fBNrqpRLTRMX/P8ZBttE4ZwYbRsakt4N+ddW9P8B31&#10;GsXQLbs0xwRuvFlCtaPZIvSk907e1YTvvfBhIZBYTjOhzQ2P9NEGCFIYJM7WgL/eu4/2RD7SctbS&#10;1pTc/9wIVJyZb5Zo+aU4PY1rlg6nZzRrzvBYszzW2E1zAzSJgt4IJ5MY7YPZixqheaUFn8espBJW&#10;Uu6Sy4D7w03ot5meCKnm82RGq+VEuLfPTsbgEefIn5fuVaAbSBaInw+w3zAxfcO13jZ6WphvAug6&#10;EfGA6zABWstE5eEJiXt/fE5Wh4du9hsAAP//AwBQSwMEFAAGAAgAAAAhAHmMXvPfAAAACQEAAA8A&#10;AABkcnMvZG93bnJldi54bWxMj0FPwzAMhe9I/IfISNy2dGUaa9d0mhCcQEwMDjtmjWkrEqdqsrb7&#10;95gTu9l+T8/fK7aTs2LAPrSeFCzmCQikypuWagVfny+zNYgQNRltPaGCCwbYlrc3hc6NH+kDh0Os&#10;BYdQyLWCJsYulzJUDTod5r5DYu3b905HXvtaml6PHO6sTJNkJZ1uiT80usOnBqufw9kp8Pv2Ynd9&#10;9j684ePxdR+TcVo9K3V/N+02ICJO8d8Mf/iMDiUznfyZTBBWwSxdsJPvywwE69lyzcNJQZo9pCDL&#10;Ql43KH8BAAD//wMAUEsBAi0AFAAGAAgAAAAhALaDOJL+AAAA4QEAABMAAAAAAAAAAAAAAAAAAAAA&#10;AFtDb250ZW50X1R5cGVzXS54bWxQSwECLQAUAAYACAAAACEAOP0h/9YAAACUAQAACwAAAAAAAAAA&#10;AAAAAAAvAQAAX3JlbHMvLnJlbHNQSwECLQAUAAYACAAAACEAvM4MznACAAAwBQAADgAAAAAAAAAA&#10;AAAAAAAuAgAAZHJzL2Uyb0RvYy54bWxQSwECLQAUAAYACAAAACEAeYxe898AAAAJAQAADwAAAAAA&#10;AAAAAAAAAADKBAAAZHJzL2Rvd25yZXYueG1sUEsFBgAAAAAEAAQA8wAAANYFAAAAAA==&#10;" fillcolor="white [3201]" strokecolor="black [3200]" strokeweight="1pt">
                <v:textbox>
                  <w:txbxContent>
                    <w:p w:rsidR="00F92D84" w:rsidRPr="005125E3" w:rsidRDefault="00F92D84" w:rsidP="00F41364">
                      <w:pPr>
                        <w:spacing w:line="276" w:lineRule="auto"/>
                        <w:jc w:val="both"/>
                      </w:pPr>
                      <w:r w:rsidRPr="005125E3">
                        <w:rPr>
                          <w:rFonts w:cs="Calibri"/>
                          <w:sz w:val="22"/>
                          <w:szCs w:val="22"/>
                        </w:rPr>
                        <w:t>A total of 1,863 were treated at the MHC of which 1,042 were children and 821 were adults.</w:t>
                      </w:r>
                      <w:r w:rsidRPr="005125E3">
                        <w:t xml:space="preserve"> 477 were children below 6 years and 565 were children between 6-17 years. 443 were female adults while 378 were male adults. 38 were referred for more specialized treated.</w:t>
                      </w:r>
                    </w:p>
                    <w:p w:rsidR="00F92D84" w:rsidRPr="005125E3" w:rsidRDefault="00F92D84" w:rsidP="00F41364">
                      <w:pPr>
                        <w:spacing w:line="276" w:lineRule="auto"/>
                        <w:jc w:val="both"/>
                        <w:rPr>
                          <w:rFonts w:cs="Calibri"/>
                          <w:sz w:val="22"/>
                          <w:szCs w:val="22"/>
                        </w:rPr>
                      </w:pPr>
                      <w:r w:rsidRPr="005125E3">
                        <w:rPr>
                          <w:rFonts w:cs="Calibri"/>
                          <w:sz w:val="22"/>
                          <w:szCs w:val="22"/>
                        </w:rPr>
                        <w:t xml:space="preserve">Worms, cough and flue, malaria and </w:t>
                      </w:r>
                      <w:r w:rsidRPr="005125E3">
                        <w:rPr>
                          <w:rStyle w:val="ilfuvd"/>
                          <w:bCs/>
                        </w:rPr>
                        <w:t>urinary tract infection</w:t>
                      </w:r>
                      <w:r w:rsidRPr="005125E3">
                        <w:rPr>
                          <w:rStyle w:val="ilfuvd"/>
                        </w:rPr>
                        <w:t xml:space="preserve"> (</w:t>
                      </w:r>
                      <w:r w:rsidRPr="005125E3">
                        <w:rPr>
                          <w:rFonts w:cs="Calibri"/>
                          <w:sz w:val="22"/>
                          <w:szCs w:val="22"/>
                        </w:rPr>
                        <w:t xml:space="preserve">UTI) are the most prevalent diseases. Besides treatment, patients also received counseling on pregnancy related issues, sexually transmitted diseases, drug abuse, nutrition, preparation of a balanced diet, administering native medicines and its management. </w:t>
                      </w:r>
                      <w:r w:rsidRPr="005125E3">
                        <w:t>There has been an increase in the MHC attendees which is attributed to the effectiveness of our drugs, increased awareness and growing appreciation of our services.</w:t>
                      </w:r>
                    </w:p>
                    <w:p w:rsidR="00F92D84" w:rsidRPr="00F41364" w:rsidRDefault="00F92D84" w:rsidP="00F41364">
                      <w:pPr>
                        <w:spacing w:line="276" w:lineRule="auto"/>
                        <w:jc w:val="both"/>
                        <w:rPr>
                          <w:color w:val="3333FF"/>
                          <w:sz w:val="18"/>
                        </w:rPr>
                      </w:pPr>
                      <w:r w:rsidRPr="00F41364">
                        <w:rPr>
                          <w:color w:val="3333FF"/>
                        </w:rPr>
                        <w:t xml:space="preserve"> </w:t>
                      </w:r>
                    </w:p>
                    <w:p w:rsidR="00F92D84" w:rsidRDefault="00F92D84" w:rsidP="00CE039D"/>
                  </w:txbxContent>
                </v:textbox>
              </v:rect>
            </w:pict>
          </mc:Fallback>
        </mc:AlternateContent>
      </w:r>
    </w:p>
    <w:p w:rsidR="00C77753" w:rsidRPr="005125E3" w:rsidRDefault="00C77753" w:rsidP="006F16BB">
      <w:pPr>
        <w:jc w:val="both"/>
      </w:pPr>
    </w:p>
    <w:p w:rsidR="004C5F02" w:rsidRPr="005125E3" w:rsidRDefault="004C5F02" w:rsidP="006F16BB">
      <w:pPr>
        <w:contextualSpacing/>
        <w:rPr>
          <w:b/>
          <w:sz w:val="22"/>
          <w:szCs w:val="22"/>
        </w:rPr>
      </w:pPr>
    </w:p>
    <w:p w:rsidR="00926D3A" w:rsidRPr="005125E3" w:rsidRDefault="00926D3A" w:rsidP="006F16BB">
      <w:pPr>
        <w:contextualSpacing/>
        <w:rPr>
          <w:b/>
          <w:sz w:val="22"/>
          <w:szCs w:val="22"/>
        </w:rPr>
      </w:pPr>
    </w:p>
    <w:p w:rsidR="00926D3A" w:rsidRPr="005125E3" w:rsidRDefault="00926D3A" w:rsidP="006F16BB">
      <w:pPr>
        <w:contextualSpacing/>
        <w:rPr>
          <w:b/>
          <w:sz w:val="22"/>
          <w:szCs w:val="22"/>
        </w:rPr>
      </w:pPr>
    </w:p>
    <w:p w:rsidR="00926D3A" w:rsidRPr="005125E3" w:rsidRDefault="00926D3A" w:rsidP="006F16BB">
      <w:pPr>
        <w:contextualSpacing/>
        <w:rPr>
          <w:b/>
          <w:sz w:val="22"/>
          <w:szCs w:val="22"/>
        </w:rPr>
      </w:pPr>
    </w:p>
    <w:p w:rsidR="00926D3A" w:rsidRPr="005125E3" w:rsidRDefault="00926D3A" w:rsidP="006F16BB">
      <w:pPr>
        <w:contextualSpacing/>
        <w:rPr>
          <w:b/>
          <w:sz w:val="22"/>
          <w:szCs w:val="22"/>
        </w:rPr>
      </w:pPr>
    </w:p>
    <w:p w:rsidR="006F16BB" w:rsidRPr="005125E3" w:rsidRDefault="006F16BB" w:rsidP="006F16BB">
      <w:pPr>
        <w:contextualSpacing/>
        <w:rPr>
          <w:b/>
          <w:sz w:val="22"/>
          <w:szCs w:val="22"/>
        </w:rPr>
      </w:pPr>
    </w:p>
    <w:p w:rsidR="006F16BB" w:rsidRPr="005125E3" w:rsidRDefault="006F16BB" w:rsidP="006F16BB">
      <w:pPr>
        <w:contextualSpacing/>
        <w:rPr>
          <w:b/>
          <w:sz w:val="22"/>
          <w:szCs w:val="22"/>
        </w:rPr>
      </w:pPr>
    </w:p>
    <w:p w:rsidR="005125E3" w:rsidRPr="005125E3" w:rsidRDefault="005125E3" w:rsidP="006F16BB">
      <w:pPr>
        <w:contextualSpacing/>
        <w:rPr>
          <w:b/>
          <w:sz w:val="22"/>
          <w:szCs w:val="22"/>
        </w:rPr>
      </w:pPr>
    </w:p>
    <w:p w:rsidR="005125E3" w:rsidRPr="005125E3" w:rsidRDefault="005125E3" w:rsidP="006F16BB">
      <w:pPr>
        <w:contextualSpacing/>
        <w:rPr>
          <w:b/>
          <w:sz w:val="22"/>
          <w:szCs w:val="22"/>
        </w:rPr>
      </w:pPr>
    </w:p>
    <w:p w:rsidR="006F16BB" w:rsidRPr="005125E3" w:rsidRDefault="006F16BB" w:rsidP="006F16BB">
      <w:pPr>
        <w:contextualSpacing/>
        <w:rPr>
          <w:b/>
          <w:sz w:val="22"/>
          <w:szCs w:val="22"/>
        </w:rPr>
      </w:pPr>
    </w:p>
    <w:p w:rsidR="00FA277E" w:rsidRPr="005125E3" w:rsidRDefault="005B366E" w:rsidP="006F16BB">
      <w:pPr>
        <w:contextualSpacing/>
        <w:rPr>
          <w:b/>
          <w:sz w:val="22"/>
          <w:szCs w:val="22"/>
        </w:rPr>
      </w:pPr>
      <w:r w:rsidRPr="005125E3">
        <w:rPr>
          <w:b/>
          <w:sz w:val="22"/>
          <w:szCs w:val="22"/>
        </w:rPr>
        <w:t xml:space="preserve">RISKS AND CHALLENGES </w:t>
      </w:r>
    </w:p>
    <w:tbl>
      <w:tblPr>
        <w:tblStyle w:val="TableGrid"/>
        <w:tblW w:w="0" w:type="auto"/>
        <w:tblLook w:val="04A0" w:firstRow="1" w:lastRow="0" w:firstColumn="1" w:lastColumn="0" w:noHBand="0" w:noVBand="1"/>
      </w:tblPr>
      <w:tblGrid>
        <w:gridCol w:w="2898"/>
        <w:gridCol w:w="2700"/>
        <w:gridCol w:w="3690"/>
      </w:tblGrid>
      <w:tr w:rsidR="005125E3" w:rsidRPr="005125E3" w:rsidTr="00F41364">
        <w:trPr>
          <w:trHeight w:val="440"/>
        </w:trPr>
        <w:tc>
          <w:tcPr>
            <w:tcW w:w="2898" w:type="dxa"/>
            <w:vAlign w:val="bottom"/>
          </w:tcPr>
          <w:p w:rsidR="00FA277E" w:rsidRPr="005125E3" w:rsidRDefault="00FA277E" w:rsidP="006F16BB">
            <w:pPr>
              <w:rPr>
                <w:b/>
                <w:sz w:val="22"/>
                <w:szCs w:val="22"/>
              </w:rPr>
            </w:pPr>
            <w:r w:rsidRPr="005125E3">
              <w:rPr>
                <w:b/>
                <w:sz w:val="22"/>
                <w:szCs w:val="22"/>
              </w:rPr>
              <w:t>Risks and Challenges:</w:t>
            </w:r>
          </w:p>
        </w:tc>
        <w:tc>
          <w:tcPr>
            <w:tcW w:w="2700" w:type="dxa"/>
            <w:vAlign w:val="bottom"/>
          </w:tcPr>
          <w:p w:rsidR="00FA277E" w:rsidRPr="005125E3" w:rsidRDefault="00FA277E" w:rsidP="006F16BB">
            <w:pPr>
              <w:rPr>
                <w:b/>
                <w:sz w:val="22"/>
                <w:szCs w:val="22"/>
              </w:rPr>
            </w:pPr>
            <w:r w:rsidRPr="005125E3">
              <w:rPr>
                <w:b/>
                <w:sz w:val="22"/>
                <w:szCs w:val="22"/>
              </w:rPr>
              <w:t>Impact on Programming:</w:t>
            </w:r>
          </w:p>
        </w:tc>
        <w:tc>
          <w:tcPr>
            <w:tcW w:w="3690" w:type="dxa"/>
            <w:vAlign w:val="bottom"/>
          </w:tcPr>
          <w:p w:rsidR="00FA277E" w:rsidRPr="005125E3" w:rsidRDefault="00FA277E" w:rsidP="006F16BB">
            <w:pPr>
              <w:rPr>
                <w:b/>
                <w:sz w:val="22"/>
                <w:szCs w:val="22"/>
              </w:rPr>
            </w:pPr>
            <w:r w:rsidRPr="005125E3">
              <w:rPr>
                <w:b/>
                <w:sz w:val="22"/>
                <w:szCs w:val="22"/>
              </w:rPr>
              <w:t>Corre</w:t>
            </w:r>
            <w:r w:rsidR="00DF05B6" w:rsidRPr="005125E3">
              <w:rPr>
                <w:b/>
                <w:sz w:val="22"/>
                <w:szCs w:val="22"/>
              </w:rPr>
              <w:t xml:space="preserve">ctive or Preventative Measures </w:t>
            </w:r>
            <w:r w:rsidR="005B366E" w:rsidRPr="005125E3">
              <w:rPr>
                <w:b/>
                <w:sz w:val="22"/>
                <w:szCs w:val="22"/>
              </w:rPr>
              <w:t>t</w:t>
            </w:r>
            <w:r w:rsidRPr="005125E3">
              <w:rPr>
                <w:b/>
                <w:sz w:val="22"/>
                <w:szCs w:val="22"/>
              </w:rPr>
              <w:t>aken:</w:t>
            </w:r>
          </w:p>
        </w:tc>
      </w:tr>
      <w:tr w:rsidR="005125E3" w:rsidRPr="005125E3" w:rsidTr="00F41364">
        <w:trPr>
          <w:trHeight w:val="360"/>
        </w:trPr>
        <w:tc>
          <w:tcPr>
            <w:tcW w:w="2898" w:type="dxa"/>
            <w:hideMark/>
          </w:tcPr>
          <w:p w:rsidR="00F41364" w:rsidRPr="00BE42EC" w:rsidRDefault="00F41364" w:rsidP="006F16BB">
            <w:pPr>
              <w:pStyle w:val="MediumGrid21"/>
              <w:rPr>
                <w:rFonts w:asciiTheme="minorHAnsi" w:hAnsiTheme="minorHAnsi"/>
                <w:b/>
                <w:sz w:val="24"/>
                <w:szCs w:val="24"/>
                <w:u w:val="single"/>
              </w:rPr>
            </w:pPr>
            <w:r w:rsidRPr="00BE42EC">
              <w:rPr>
                <w:rFonts w:asciiTheme="minorHAnsi" w:hAnsiTheme="minorHAnsi"/>
                <w:b/>
                <w:sz w:val="24"/>
                <w:szCs w:val="24"/>
                <w:u w:val="single"/>
              </w:rPr>
              <w:t xml:space="preserve">Agriculture </w:t>
            </w:r>
          </w:p>
          <w:p w:rsidR="00F41364" w:rsidRPr="005125E3" w:rsidRDefault="00F41364" w:rsidP="006F16BB">
            <w:pPr>
              <w:pStyle w:val="MediumGrid21"/>
              <w:rPr>
                <w:rFonts w:asciiTheme="minorHAnsi" w:hAnsiTheme="minorHAnsi"/>
                <w:sz w:val="24"/>
                <w:szCs w:val="24"/>
              </w:rPr>
            </w:pPr>
            <w:r w:rsidRPr="005125E3">
              <w:rPr>
                <w:rFonts w:asciiTheme="minorHAnsi" w:hAnsiTheme="minorHAnsi"/>
                <w:sz w:val="24"/>
                <w:szCs w:val="24"/>
              </w:rPr>
              <w:t>Prolonged drought greatly affected our work. Little success was realized compared to similar seasons due to too much drought that struck the area.</w:t>
            </w:r>
          </w:p>
        </w:tc>
        <w:tc>
          <w:tcPr>
            <w:tcW w:w="2700" w:type="dxa"/>
            <w:hideMark/>
          </w:tcPr>
          <w:p w:rsidR="00F41364" w:rsidRPr="005125E3" w:rsidRDefault="00F41364" w:rsidP="006F16BB">
            <w:pPr>
              <w:pStyle w:val="MediumGrid21"/>
              <w:rPr>
                <w:rFonts w:asciiTheme="minorHAnsi" w:hAnsiTheme="minorHAnsi"/>
                <w:sz w:val="24"/>
                <w:szCs w:val="24"/>
              </w:rPr>
            </w:pPr>
          </w:p>
          <w:p w:rsidR="00F41364" w:rsidRPr="005125E3" w:rsidRDefault="00F41364" w:rsidP="006F16BB">
            <w:pPr>
              <w:pStyle w:val="MediumGrid21"/>
              <w:rPr>
                <w:rFonts w:asciiTheme="minorHAnsi" w:hAnsiTheme="minorHAnsi"/>
                <w:sz w:val="24"/>
                <w:szCs w:val="24"/>
              </w:rPr>
            </w:pPr>
            <w:r w:rsidRPr="005125E3">
              <w:rPr>
                <w:rFonts w:asciiTheme="minorHAnsi" w:hAnsiTheme="minorHAnsi"/>
                <w:sz w:val="24"/>
                <w:szCs w:val="24"/>
              </w:rPr>
              <w:t>Farmers lost many seeds due to failed germination and or seedling mortality which was high.</w:t>
            </w:r>
          </w:p>
        </w:tc>
        <w:tc>
          <w:tcPr>
            <w:tcW w:w="3690" w:type="dxa"/>
            <w:hideMark/>
          </w:tcPr>
          <w:p w:rsidR="00F41364" w:rsidRPr="005125E3" w:rsidRDefault="00F41364" w:rsidP="006F16BB">
            <w:pPr>
              <w:pStyle w:val="MediumGrid21"/>
              <w:rPr>
                <w:rFonts w:asciiTheme="minorHAnsi" w:hAnsiTheme="minorHAnsi"/>
                <w:sz w:val="24"/>
                <w:szCs w:val="24"/>
              </w:rPr>
            </w:pPr>
          </w:p>
          <w:p w:rsidR="00F41364" w:rsidRPr="005125E3" w:rsidRDefault="00F41364" w:rsidP="006F16BB">
            <w:pPr>
              <w:pStyle w:val="MediumGrid21"/>
              <w:rPr>
                <w:rFonts w:asciiTheme="minorHAnsi" w:hAnsiTheme="minorHAnsi"/>
                <w:sz w:val="24"/>
                <w:szCs w:val="24"/>
              </w:rPr>
            </w:pPr>
            <w:r w:rsidRPr="005125E3">
              <w:rPr>
                <w:rFonts w:asciiTheme="minorHAnsi" w:hAnsiTheme="minorHAnsi"/>
                <w:sz w:val="24"/>
                <w:szCs w:val="24"/>
              </w:rPr>
              <w:t>We have tried to encourage farmers concentrate on smaller sized plots or nursery beds which were watered regularly so as to push thes</w:t>
            </w:r>
            <w:r w:rsidR="009F4027">
              <w:rPr>
                <w:rFonts w:asciiTheme="minorHAnsi" w:hAnsiTheme="minorHAnsi"/>
                <w:sz w:val="24"/>
                <w:szCs w:val="24"/>
              </w:rPr>
              <w:t>e crops through the dry spells.</w:t>
            </w:r>
          </w:p>
        </w:tc>
      </w:tr>
      <w:tr w:rsidR="005125E3" w:rsidRPr="005125E3" w:rsidTr="00F41364">
        <w:tc>
          <w:tcPr>
            <w:tcW w:w="2898" w:type="dxa"/>
          </w:tcPr>
          <w:p w:rsidR="00F41364" w:rsidRPr="005125E3" w:rsidRDefault="00F41364" w:rsidP="006F16BB">
            <w:pPr>
              <w:pStyle w:val="MediumGrid21"/>
              <w:rPr>
                <w:rFonts w:asciiTheme="minorHAnsi" w:hAnsiTheme="minorHAnsi"/>
                <w:iCs/>
                <w:noProof/>
                <w:sz w:val="24"/>
                <w:szCs w:val="24"/>
              </w:rPr>
            </w:pPr>
            <w:r w:rsidRPr="005125E3">
              <w:rPr>
                <w:rFonts w:asciiTheme="minorHAnsi" w:hAnsiTheme="minorHAnsi"/>
                <w:iCs/>
                <w:noProof/>
                <w:sz w:val="24"/>
                <w:szCs w:val="24"/>
              </w:rPr>
              <w:t>The number or late adopters was high compared to the previous seasons</w:t>
            </w:r>
          </w:p>
        </w:tc>
        <w:tc>
          <w:tcPr>
            <w:tcW w:w="2700" w:type="dxa"/>
          </w:tcPr>
          <w:p w:rsidR="00F41364" w:rsidRPr="005125E3" w:rsidRDefault="00F41364" w:rsidP="006F16BB">
            <w:pPr>
              <w:pStyle w:val="MediumGrid21"/>
              <w:rPr>
                <w:rFonts w:asciiTheme="minorHAnsi" w:hAnsiTheme="minorHAnsi"/>
                <w:sz w:val="24"/>
                <w:szCs w:val="24"/>
              </w:rPr>
            </w:pPr>
            <w:r w:rsidRPr="005125E3">
              <w:rPr>
                <w:rFonts w:asciiTheme="minorHAnsi" w:hAnsiTheme="minorHAnsi"/>
                <w:sz w:val="24"/>
                <w:szCs w:val="24"/>
              </w:rPr>
              <w:t>Failure to manage own farmer gardens to the expected levels.</w:t>
            </w:r>
          </w:p>
        </w:tc>
        <w:tc>
          <w:tcPr>
            <w:tcW w:w="3690" w:type="dxa"/>
          </w:tcPr>
          <w:p w:rsidR="00F41364" w:rsidRPr="005125E3" w:rsidRDefault="00F41364" w:rsidP="006F16BB">
            <w:pPr>
              <w:pStyle w:val="MediumGrid21"/>
              <w:rPr>
                <w:rFonts w:asciiTheme="minorHAnsi" w:hAnsiTheme="minorHAnsi"/>
                <w:sz w:val="24"/>
                <w:szCs w:val="24"/>
              </w:rPr>
            </w:pPr>
            <w:r w:rsidRPr="005125E3">
              <w:rPr>
                <w:rFonts w:asciiTheme="minorHAnsi" w:hAnsiTheme="minorHAnsi"/>
                <w:sz w:val="24"/>
                <w:szCs w:val="24"/>
              </w:rPr>
              <w:t xml:space="preserve">Visiting farmers at their gardens in the presence of their spouses to arouse collective family participation and responsibility. </w:t>
            </w:r>
          </w:p>
        </w:tc>
      </w:tr>
      <w:tr w:rsidR="005125E3" w:rsidRPr="005125E3" w:rsidTr="00F41364">
        <w:tc>
          <w:tcPr>
            <w:tcW w:w="2898" w:type="dxa"/>
          </w:tcPr>
          <w:p w:rsidR="00F41364" w:rsidRPr="00BE42EC" w:rsidRDefault="00F41364" w:rsidP="00BE42EC">
            <w:pPr>
              <w:tabs>
                <w:tab w:val="right" w:pos="2682"/>
              </w:tabs>
              <w:rPr>
                <w:b/>
                <w:u w:val="single"/>
              </w:rPr>
            </w:pPr>
            <w:r w:rsidRPr="00BE42EC">
              <w:rPr>
                <w:b/>
                <w:u w:val="single"/>
              </w:rPr>
              <w:t>Health</w:t>
            </w:r>
          </w:p>
          <w:p w:rsidR="00F41364" w:rsidRPr="005125E3" w:rsidRDefault="00F41364" w:rsidP="006F16BB">
            <w:r w:rsidRPr="005125E3">
              <w:t>Sharing of drugs with other family members</w:t>
            </w:r>
          </w:p>
        </w:tc>
        <w:tc>
          <w:tcPr>
            <w:tcW w:w="2700" w:type="dxa"/>
          </w:tcPr>
          <w:p w:rsidR="00F41364" w:rsidRPr="005125E3" w:rsidRDefault="00F41364" w:rsidP="006F16BB">
            <w:r w:rsidRPr="005125E3">
              <w:t>Patients not able to heal, as dosage is not full, leading to no impact</w:t>
            </w:r>
          </w:p>
        </w:tc>
        <w:tc>
          <w:tcPr>
            <w:tcW w:w="3690" w:type="dxa"/>
          </w:tcPr>
          <w:p w:rsidR="00F41364" w:rsidRPr="005125E3" w:rsidRDefault="00F41364" w:rsidP="006F16BB">
            <w:r w:rsidRPr="005125E3">
              <w:t>Home visitors tasked to inform the communities about the principles of treatment and also engaging all beneficiaries before drugs are given to them</w:t>
            </w:r>
          </w:p>
        </w:tc>
      </w:tr>
      <w:tr w:rsidR="005125E3" w:rsidRPr="005125E3" w:rsidTr="00F41364">
        <w:tc>
          <w:tcPr>
            <w:tcW w:w="2898" w:type="dxa"/>
          </w:tcPr>
          <w:p w:rsidR="00F41364" w:rsidRPr="005125E3" w:rsidRDefault="00F41364" w:rsidP="006F16BB">
            <w:r w:rsidRPr="005125E3">
              <w:t>Anticipated increase in prices of supplies / drugs,  due to the fluctuation of currency</w:t>
            </w:r>
          </w:p>
        </w:tc>
        <w:tc>
          <w:tcPr>
            <w:tcW w:w="2700" w:type="dxa"/>
          </w:tcPr>
          <w:p w:rsidR="00F41364" w:rsidRPr="005125E3" w:rsidRDefault="00F41364" w:rsidP="006F16BB">
            <w:r w:rsidRPr="005125E3">
              <w:t xml:space="preserve"> leads to reduced patient coverage and not being able to secure planned supplies</w:t>
            </w:r>
          </w:p>
        </w:tc>
        <w:tc>
          <w:tcPr>
            <w:tcW w:w="3690" w:type="dxa"/>
          </w:tcPr>
          <w:p w:rsidR="00F41364" w:rsidRPr="005125E3" w:rsidRDefault="00F41364" w:rsidP="006F16BB">
            <w:r w:rsidRPr="005125E3">
              <w:t>An increase in funding.</w:t>
            </w:r>
          </w:p>
        </w:tc>
      </w:tr>
    </w:tbl>
    <w:p w:rsidR="00DF36E4" w:rsidRPr="005125E3" w:rsidRDefault="00DF36E4" w:rsidP="00BE42EC">
      <w:pPr>
        <w:rPr>
          <w:sz w:val="22"/>
          <w:szCs w:val="22"/>
        </w:rPr>
      </w:pPr>
    </w:p>
    <w:sectPr w:rsidR="00DF36E4" w:rsidRPr="005125E3" w:rsidSect="00451A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F1" w:rsidRDefault="006502F1" w:rsidP="00AF2209">
      <w:r>
        <w:separator/>
      </w:r>
    </w:p>
  </w:endnote>
  <w:endnote w:type="continuationSeparator" w:id="0">
    <w:p w:rsidR="006502F1" w:rsidRDefault="006502F1" w:rsidP="00AF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915777"/>
      <w:docPartObj>
        <w:docPartGallery w:val="Page Numbers (Bottom of Page)"/>
        <w:docPartUnique/>
      </w:docPartObj>
    </w:sdtPr>
    <w:sdtEndPr>
      <w:rPr>
        <w:noProof/>
      </w:rPr>
    </w:sdtEndPr>
    <w:sdtContent>
      <w:p w:rsidR="00F92D84" w:rsidRDefault="00F92D84">
        <w:pPr>
          <w:pStyle w:val="Footer"/>
          <w:jc w:val="center"/>
        </w:pPr>
        <w:r>
          <w:fldChar w:fldCharType="begin"/>
        </w:r>
        <w:r>
          <w:instrText xml:space="preserve"> PAGE   \* MERGEFORMAT </w:instrText>
        </w:r>
        <w:r>
          <w:fldChar w:fldCharType="separate"/>
        </w:r>
        <w:r w:rsidR="001C45D8">
          <w:rPr>
            <w:noProof/>
          </w:rPr>
          <w:t>1</w:t>
        </w:r>
        <w:r>
          <w:rPr>
            <w:noProof/>
          </w:rPr>
          <w:fldChar w:fldCharType="end"/>
        </w:r>
      </w:p>
    </w:sdtContent>
  </w:sdt>
  <w:p w:rsidR="00F92D84" w:rsidRDefault="00F9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F1" w:rsidRDefault="006502F1" w:rsidP="00AF2209">
      <w:r>
        <w:separator/>
      </w:r>
    </w:p>
  </w:footnote>
  <w:footnote w:type="continuationSeparator" w:id="0">
    <w:p w:rsidR="006502F1" w:rsidRDefault="006502F1" w:rsidP="00AF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65D"/>
    <w:multiLevelType w:val="hybridMultilevel"/>
    <w:tmpl w:val="771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247"/>
    <w:multiLevelType w:val="multilevel"/>
    <w:tmpl w:val="8302837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B39BE"/>
    <w:multiLevelType w:val="multilevel"/>
    <w:tmpl w:val="D3088DC8"/>
    <w:numStyleLink w:val="Style1"/>
  </w:abstractNum>
  <w:abstractNum w:abstractNumId="3" w15:restartNumberingAfterBreak="0">
    <w:nsid w:val="08750F5D"/>
    <w:multiLevelType w:val="hybridMultilevel"/>
    <w:tmpl w:val="5F1ADF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132"/>
    <w:multiLevelType w:val="hybridMultilevel"/>
    <w:tmpl w:val="56C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027A"/>
    <w:multiLevelType w:val="hybridMultilevel"/>
    <w:tmpl w:val="6E1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032D"/>
    <w:multiLevelType w:val="hybridMultilevel"/>
    <w:tmpl w:val="18B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67AE6"/>
    <w:multiLevelType w:val="hybridMultilevel"/>
    <w:tmpl w:val="54C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31E42"/>
    <w:multiLevelType w:val="multilevel"/>
    <w:tmpl w:val="8302837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647D51"/>
    <w:multiLevelType w:val="multilevel"/>
    <w:tmpl w:val="D3088DC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91F4E"/>
    <w:multiLevelType w:val="hybridMultilevel"/>
    <w:tmpl w:val="5862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AAA"/>
    <w:multiLevelType w:val="multilevel"/>
    <w:tmpl w:val="8302837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0A6E9A"/>
    <w:multiLevelType w:val="multilevel"/>
    <w:tmpl w:val="D3088DC8"/>
    <w:numStyleLink w:val="Style1"/>
  </w:abstractNum>
  <w:abstractNum w:abstractNumId="13" w15:restartNumberingAfterBreak="0">
    <w:nsid w:val="2BC7389A"/>
    <w:multiLevelType w:val="hybridMultilevel"/>
    <w:tmpl w:val="C816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B3478B"/>
    <w:multiLevelType w:val="hybridMultilevel"/>
    <w:tmpl w:val="D0C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A7336"/>
    <w:multiLevelType w:val="hybridMultilevel"/>
    <w:tmpl w:val="733A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15427"/>
    <w:multiLevelType w:val="hybridMultilevel"/>
    <w:tmpl w:val="5C4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43FB6"/>
    <w:multiLevelType w:val="hybridMultilevel"/>
    <w:tmpl w:val="B07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219F3"/>
    <w:multiLevelType w:val="hybridMultilevel"/>
    <w:tmpl w:val="845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86240"/>
    <w:multiLevelType w:val="hybridMultilevel"/>
    <w:tmpl w:val="1206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C0097"/>
    <w:multiLevelType w:val="hybridMultilevel"/>
    <w:tmpl w:val="709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9426C"/>
    <w:multiLevelType w:val="hybridMultilevel"/>
    <w:tmpl w:val="AA68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57702"/>
    <w:multiLevelType w:val="hybridMultilevel"/>
    <w:tmpl w:val="BAA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1608"/>
    <w:multiLevelType w:val="hybridMultilevel"/>
    <w:tmpl w:val="EFD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37591"/>
    <w:multiLevelType w:val="hybridMultilevel"/>
    <w:tmpl w:val="236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D01EA"/>
    <w:multiLevelType w:val="hybridMultilevel"/>
    <w:tmpl w:val="6B7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537E7"/>
    <w:multiLevelType w:val="hybridMultilevel"/>
    <w:tmpl w:val="9ED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4294C"/>
    <w:multiLevelType w:val="hybridMultilevel"/>
    <w:tmpl w:val="EBB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87FCE"/>
    <w:multiLevelType w:val="hybridMultilevel"/>
    <w:tmpl w:val="B50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54215"/>
    <w:multiLevelType w:val="hybridMultilevel"/>
    <w:tmpl w:val="E7B0C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F55CAA"/>
    <w:multiLevelType w:val="hybridMultilevel"/>
    <w:tmpl w:val="806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22685"/>
    <w:multiLevelType w:val="hybridMultilevel"/>
    <w:tmpl w:val="3BC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92067"/>
    <w:multiLevelType w:val="hybridMultilevel"/>
    <w:tmpl w:val="FB4C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10057"/>
    <w:multiLevelType w:val="hybridMultilevel"/>
    <w:tmpl w:val="A60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4752F"/>
    <w:multiLevelType w:val="hybridMultilevel"/>
    <w:tmpl w:val="BF1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332F6"/>
    <w:multiLevelType w:val="hybridMultilevel"/>
    <w:tmpl w:val="599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7"/>
  </w:num>
  <w:num w:numId="5">
    <w:abstractNumId w:val="5"/>
  </w:num>
  <w:num w:numId="6">
    <w:abstractNumId w:val="19"/>
  </w:num>
  <w:num w:numId="7">
    <w:abstractNumId w:val="34"/>
  </w:num>
  <w:num w:numId="8">
    <w:abstractNumId w:val="35"/>
  </w:num>
  <w:num w:numId="9">
    <w:abstractNumId w:val="33"/>
  </w:num>
  <w:num w:numId="10">
    <w:abstractNumId w:val="31"/>
  </w:num>
  <w:num w:numId="11">
    <w:abstractNumId w:val="30"/>
  </w:num>
  <w:num w:numId="12">
    <w:abstractNumId w:val="18"/>
  </w:num>
  <w:num w:numId="13">
    <w:abstractNumId w:val="14"/>
  </w:num>
  <w:num w:numId="14">
    <w:abstractNumId w:val="28"/>
  </w:num>
  <w:num w:numId="15">
    <w:abstractNumId w:val="23"/>
  </w:num>
  <w:num w:numId="16">
    <w:abstractNumId w:val="12"/>
  </w:num>
  <w:num w:numId="17">
    <w:abstractNumId w:val="9"/>
  </w:num>
  <w:num w:numId="18">
    <w:abstractNumId w:val="20"/>
  </w:num>
  <w:num w:numId="19">
    <w:abstractNumId w:val="2"/>
  </w:num>
  <w:num w:numId="20">
    <w:abstractNumId w:val="32"/>
  </w:num>
  <w:num w:numId="21">
    <w:abstractNumId w:val="0"/>
  </w:num>
  <w:num w:numId="22">
    <w:abstractNumId w:val="3"/>
  </w:num>
  <w:num w:numId="23">
    <w:abstractNumId w:val="26"/>
  </w:num>
  <w:num w:numId="24">
    <w:abstractNumId w:val="13"/>
  </w:num>
  <w:num w:numId="25">
    <w:abstractNumId w:val="24"/>
  </w:num>
  <w:num w:numId="26">
    <w:abstractNumId w:val="27"/>
  </w:num>
  <w:num w:numId="27">
    <w:abstractNumId w:val="15"/>
  </w:num>
  <w:num w:numId="28">
    <w:abstractNumId w:val="4"/>
  </w:num>
  <w:num w:numId="29">
    <w:abstractNumId w:val="20"/>
  </w:num>
  <w:num w:numId="30">
    <w:abstractNumId w:val="16"/>
  </w:num>
  <w:num w:numId="31">
    <w:abstractNumId w:val="6"/>
  </w:num>
  <w:num w:numId="32">
    <w:abstractNumId w:val="25"/>
  </w:num>
  <w:num w:numId="33">
    <w:abstractNumId w:val="10"/>
  </w:num>
  <w:num w:numId="34">
    <w:abstractNumId w:val="11"/>
  </w:num>
  <w:num w:numId="35">
    <w:abstractNumId w:val="2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E"/>
    <w:rsid w:val="00004188"/>
    <w:rsid w:val="00006EC9"/>
    <w:rsid w:val="00007732"/>
    <w:rsid w:val="00021C7B"/>
    <w:rsid w:val="00026CAD"/>
    <w:rsid w:val="00030046"/>
    <w:rsid w:val="00037771"/>
    <w:rsid w:val="00057CA8"/>
    <w:rsid w:val="00061FA6"/>
    <w:rsid w:val="000624E3"/>
    <w:rsid w:val="000958B5"/>
    <w:rsid w:val="000A4B51"/>
    <w:rsid w:val="000B004B"/>
    <w:rsid w:val="000B1221"/>
    <w:rsid w:val="000B5F57"/>
    <w:rsid w:val="000D57E7"/>
    <w:rsid w:val="000D5C48"/>
    <w:rsid w:val="000E0C7D"/>
    <w:rsid w:val="000F0B16"/>
    <w:rsid w:val="001011ED"/>
    <w:rsid w:val="00103A1D"/>
    <w:rsid w:val="00105963"/>
    <w:rsid w:val="00122361"/>
    <w:rsid w:val="001274E3"/>
    <w:rsid w:val="001375A3"/>
    <w:rsid w:val="0014626F"/>
    <w:rsid w:val="00147DC5"/>
    <w:rsid w:val="00174AA3"/>
    <w:rsid w:val="00185FF6"/>
    <w:rsid w:val="00194F24"/>
    <w:rsid w:val="001B536F"/>
    <w:rsid w:val="001C45D8"/>
    <w:rsid w:val="001C792D"/>
    <w:rsid w:val="001E5957"/>
    <w:rsid w:val="001E5DE7"/>
    <w:rsid w:val="001E75EF"/>
    <w:rsid w:val="001F021B"/>
    <w:rsid w:val="00202CAD"/>
    <w:rsid w:val="00215EF8"/>
    <w:rsid w:val="00220820"/>
    <w:rsid w:val="00222C6B"/>
    <w:rsid w:val="00231F1C"/>
    <w:rsid w:val="002324CA"/>
    <w:rsid w:val="002373C8"/>
    <w:rsid w:val="00253991"/>
    <w:rsid w:val="00260C29"/>
    <w:rsid w:val="00263931"/>
    <w:rsid w:val="002853D1"/>
    <w:rsid w:val="00296277"/>
    <w:rsid w:val="002A5681"/>
    <w:rsid w:val="002B38C1"/>
    <w:rsid w:val="002B3E93"/>
    <w:rsid w:val="002C5B56"/>
    <w:rsid w:val="002C640B"/>
    <w:rsid w:val="002D4AA2"/>
    <w:rsid w:val="002F537E"/>
    <w:rsid w:val="0030314D"/>
    <w:rsid w:val="00341385"/>
    <w:rsid w:val="00351B31"/>
    <w:rsid w:val="00351C79"/>
    <w:rsid w:val="00372FBD"/>
    <w:rsid w:val="003920C3"/>
    <w:rsid w:val="003B678C"/>
    <w:rsid w:val="003C0AFA"/>
    <w:rsid w:val="003F5BF9"/>
    <w:rsid w:val="004028A1"/>
    <w:rsid w:val="00426291"/>
    <w:rsid w:val="0043130F"/>
    <w:rsid w:val="00432173"/>
    <w:rsid w:val="004326A4"/>
    <w:rsid w:val="00435BC1"/>
    <w:rsid w:val="00451A10"/>
    <w:rsid w:val="00452229"/>
    <w:rsid w:val="00455BE4"/>
    <w:rsid w:val="00456513"/>
    <w:rsid w:val="004650EF"/>
    <w:rsid w:val="0047033D"/>
    <w:rsid w:val="00473DB8"/>
    <w:rsid w:val="00480A28"/>
    <w:rsid w:val="00485F34"/>
    <w:rsid w:val="00491282"/>
    <w:rsid w:val="004B402A"/>
    <w:rsid w:val="004B703A"/>
    <w:rsid w:val="004C5F02"/>
    <w:rsid w:val="004F4F4A"/>
    <w:rsid w:val="00500AC7"/>
    <w:rsid w:val="005125E3"/>
    <w:rsid w:val="005246E1"/>
    <w:rsid w:val="005304EB"/>
    <w:rsid w:val="00550D25"/>
    <w:rsid w:val="00553EB7"/>
    <w:rsid w:val="00556D1B"/>
    <w:rsid w:val="00563594"/>
    <w:rsid w:val="005861A7"/>
    <w:rsid w:val="00591A0B"/>
    <w:rsid w:val="00596982"/>
    <w:rsid w:val="00596B42"/>
    <w:rsid w:val="005A21B2"/>
    <w:rsid w:val="005B366E"/>
    <w:rsid w:val="005C5FE6"/>
    <w:rsid w:val="005F0220"/>
    <w:rsid w:val="005F79BD"/>
    <w:rsid w:val="00602FB1"/>
    <w:rsid w:val="00620DEA"/>
    <w:rsid w:val="00645260"/>
    <w:rsid w:val="006502F1"/>
    <w:rsid w:val="00650437"/>
    <w:rsid w:val="006861C9"/>
    <w:rsid w:val="00695C31"/>
    <w:rsid w:val="006B78FF"/>
    <w:rsid w:val="006D378B"/>
    <w:rsid w:val="006F16BB"/>
    <w:rsid w:val="006F17A8"/>
    <w:rsid w:val="0072388C"/>
    <w:rsid w:val="00742BF5"/>
    <w:rsid w:val="00762800"/>
    <w:rsid w:val="0076786C"/>
    <w:rsid w:val="0077327C"/>
    <w:rsid w:val="00781F91"/>
    <w:rsid w:val="00796747"/>
    <w:rsid w:val="007C13B3"/>
    <w:rsid w:val="007D1BE1"/>
    <w:rsid w:val="007E1784"/>
    <w:rsid w:val="007F7595"/>
    <w:rsid w:val="00800F93"/>
    <w:rsid w:val="008100A8"/>
    <w:rsid w:val="008213E8"/>
    <w:rsid w:val="0083691E"/>
    <w:rsid w:val="008525AA"/>
    <w:rsid w:val="008662C9"/>
    <w:rsid w:val="008A4238"/>
    <w:rsid w:val="008D7B8A"/>
    <w:rsid w:val="008F0696"/>
    <w:rsid w:val="008F117F"/>
    <w:rsid w:val="008F488C"/>
    <w:rsid w:val="008F5D4B"/>
    <w:rsid w:val="00903497"/>
    <w:rsid w:val="00913697"/>
    <w:rsid w:val="009251C0"/>
    <w:rsid w:val="00926D3A"/>
    <w:rsid w:val="00932DA5"/>
    <w:rsid w:val="00943B22"/>
    <w:rsid w:val="00946B7E"/>
    <w:rsid w:val="00953DEE"/>
    <w:rsid w:val="00957CD3"/>
    <w:rsid w:val="00985DBF"/>
    <w:rsid w:val="009B0F73"/>
    <w:rsid w:val="009C04F8"/>
    <w:rsid w:val="009D2809"/>
    <w:rsid w:val="009F4027"/>
    <w:rsid w:val="00A21F21"/>
    <w:rsid w:val="00A40A22"/>
    <w:rsid w:val="00A42BA4"/>
    <w:rsid w:val="00A47648"/>
    <w:rsid w:val="00A510BA"/>
    <w:rsid w:val="00A744D7"/>
    <w:rsid w:val="00A80C2A"/>
    <w:rsid w:val="00AA552D"/>
    <w:rsid w:val="00AC689E"/>
    <w:rsid w:val="00AF2209"/>
    <w:rsid w:val="00B1205D"/>
    <w:rsid w:val="00B12DAE"/>
    <w:rsid w:val="00B34C6C"/>
    <w:rsid w:val="00B34CE1"/>
    <w:rsid w:val="00B40C80"/>
    <w:rsid w:val="00B4433F"/>
    <w:rsid w:val="00B57D3D"/>
    <w:rsid w:val="00B87CB6"/>
    <w:rsid w:val="00B90615"/>
    <w:rsid w:val="00B96010"/>
    <w:rsid w:val="00BA6F67"/>
    <w:rsid w:val="00BD21B7"/>
    <w:rsid w:val="00BE42EC"/>
    <w:rsid w:val="00BF3984"/>
    <w:rsid w:val="00BF78DF"/>
    <w:rsid w:val="00C00F45"/>
    <w:rsid w:val="00C13AD4"/>
    <w:rsid w:val="00C427B9"/>
    <w:rsid w:val="00C674F7"/>
    <w:rsid w:val="00C743FC"/>
    <w:rsid w:val="00C77753"/>
    <w:rsid w:val="00C82744"/>
    <w:rsid w:val="00C9372E"/>
    <w:rsid w:val="00C947BE"/>
    <w:rsid w:val="00CA123B"/>
    <w:rsid w:val="00CE039D"/>
    <w:rsid w:val="00CE43EE"/>
    <w:rsid w:val="00D0350D"/>
    <w:rsid w:val="00D13CD6"/>
    <w:rsid w:val="00D1644F"/>
    <w:rsid w:val="00D212B7"/>
    <w:rsid w:val="00D225C2"/>
    <w:rsid w:val="00D26622"/>
    <w:rsid w:val="00D35307"/>
    <w:rsid w:val="00D57E87"/>
    <w:rsid w:val="00D80568"/>
    <w:rsid w:val="00D964F6"/>
    <w:rsid w:val="00DA2045"/>
    <w:rsid w:val="00DB137E"/>
    <w:rsid w:val="00DD0851"/>
    <w:rsid w:val="00DD20B5"/>
    <w:rsid w:val="00DD41E9"/>
    <w:rsid w:val="00DD49E8"/>
    <w:rsid w:val="00DE68AB"/>
    <w:rsid w:val="00DF05B6"/>
    <w:rsid w:val="00DF36E4"/>
    <w:rsid w:val="00DF5546"/>
    <w:rsid w:val="00E01C33"/>
    <w:rsid w:val="00E03018"/>
    <w:rsid w:val="00E13386"/>
    <w:rsid w:val="00E245C9"/>
    <w:rsid w:val="00E37633"/>
    <w:rsid w:val="00E53340"/>
    <w:rsid w:val="00E56E0E"/>
    <w:rsid w:val="00E736BB"/>
    <w:rsid w:val="00E769EE"/>
    <w:rsid w:val="00E8403B"/>
    <w:rsid w:val="00E944AE"/>
    <w:rsid w:val="00E97474"/>
    <w:rsid w:val="00EC0E62"/>
    <w:rsid w:val="00EE188D"/>
    <w:rsid w:val="00EE5FCF"/>
    <w:rsid w:val="00EF3BFA"/>
    <w:rsid w:val="00F06C3C"/>
    <w:rsid w:val="00F27960"/>
    <w:rsid w:val="00F34840"/>
    <w:rsid w:val="00F36BEC"/>
    <w:rsid w:val="00F41364"/>
    <w:rsid w:val="00F443F5"/>
    <w:rsid w:val="00F45B50"/>
    <w:rsid w:val="00F74F74"/>
    <w:rsid w:val="00F92D84"/>
    <w:rsid w:val="00F959ED"/>
    <w:rsid w:val="00FA2145"/>
    <w:rsid w:val="00FA277E"/>
    <w:rsid w:val="00FB0EE4"/>
    <w:rsid w:val="00FB7F31"/>
    <w:rsid w:val="00FD0450"/>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4BCC7-FE9F-4182-9373-2A885B3C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7E"/>
    <w:pPr>
      <w:spacing w:after="0" w:line="240" w:lineRule="auto"/>
    </w:pPr>
    <w:rPr>
      <w:sz w:val="24"/>
      <w:szCs w:val="24"/>
    </w:rPr>
  </w:style>
  <w:style w:type="paragraph" w:styleId="Heading2">
    <w:name w:val="heading 2"/>
    <w:basedOn w:val="Normal"/>
    <w:next w:val="Normal"/>
    <w:link w:val="Heading2Char"/>
    <w:uiPriority w:val="9"/>
    <w:unhideWhenUsed/>
    <w:qFormat/>
    <w:rsid w:val="00F74F7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FA277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FA277E"/>
    <w:pPr>
      <w:spacing w:after="0" w:line="240" w:lineRule="auto"/>
    </w:pPr>
  </w:style>
  <w:style w:type="paragraph" w:styleId="ListParagraph">
    <w:name w:val="List Paragraph"/>
    <w:basedOn w:val="Normal"/>
    <w:uiPriority w:val="34"/>
    <w:qFormat/>
    <w:rsid w:val="00FA277E"/>
    <w:pPr>
      <w:ind w:left="720"/>
      <w:contextualSpacing/>
    </w:pPr>
  </w:style>
  <w:style w:type="table" w:styleId="TableGrid">
    <w:name w:val="Table Grid"/>
    <w:basedOn w:val="TableNormal"/>
    <w:uiPriority w:val="39"/>
    <w:rsid w:val="00FA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77E"/>
    <w:rPr>
      <w:color w:val="0000FF" w:themeColor="hyperlink"/>
      <w:u w:val="single"/>
    </w:rPr>
  </w:style>
  <w:style w:type="paragraph" w:customStyle="1" w:styleId="MediumGrid21">
    <w:name w:val="Medium Grid 21"/>
    <w:uiPriority w:val="1"/>
    <w:qFormat/>
    <w:rsid w:val="00B90615"/>
    <w:pPr>
      <w:spacing w:after="0" w:line="240" w:lineRule="auto"/>
    </w:pPr>
    <w:rPr>
      <w:rFonts w:ascii="Calibri" w:eastAsia="Calibri" w:hAnsi="Calibri" w:cs="Times New Roman"/>
    </w:rPr>
  </w:style>
  <w:style w:type="numbering" w:customStyle="1" w:styleId="Style1">
    <w:name w:val="Style1"/>
    <w:uiPriority w:val="99"/>
    <w:rsid w:val="00DF5546"/>
    <w:pPr>
      <w:numPr>
        <w:numId w:val="17"/>
      </w:numPr>
    </w:pPr>
  </w:style>
  <w:style w:type="paragraph" w:customStyle="1" w:styleId="1main">
    <w:name w:val="1.main"/>
    <w:uiPriority w:val="99"/>
    <w:rsid w:val="006861C9"/>
    <w:pPr>
      <w:widowControl w:val="0"/>
      <w:autoSpaceDE w:val="0"/>
      <w:autoSpaceDN w:val="0"/>
      <w:adjustRightInd w:val="0"/>
      <w:spacing w:after="0" w:line="240" w:lineRule="auto"/>
    </w:pPr>
    <w:rPr>
      <w:rFonts w:ascii="Times New Roman" w:eastAsiaTheme="minorEastAsia" w:hAnsi="Times New Roman" w:cs="Times New Roman"/>
      <w:lang w:val="en-GB"/>
    </w:rPr>
  </w:style>
  <w:style w:type="paragraph" w:styleId="BodyText3">
    <w:name w:val="Body Text 3"/>
    <w:basedOn w:val="Normal"/>
    <w:link w:val="BodyText3Char"/>
    <w:uiPriority w:val="99"/>
    <w:rsid w:val="006861C9"/>
    <w:pPr>
      <w:widowControl w:val="0"/>
      <w:autoSpaceDE w:val="0"/>
      <w:autoSpaceDN w:val="0"/>
      <w:adjustRightInd w:val="0"/>
      <w:jc w:val="both"/>
    </w:pPr>
    <w:rPr>
      <w:rFonts w:ascii="Times New Roman" w:eastAsiaTheme="minorEastAsia" w:hAnsi="Times New Roman" w:cs="Times New Roman"/>
    </w:rPr>
  </w:style>
  <w:style w:type="character" w:customStyle="1" w:styleId="BodyText3Char">
    <w:name w:val="Body Text 3 Char"/>
    <w:basedOn w:val="DefaultParagraphFont"/>
    <w:link w:val="BodyText3"/>
    <w:uiPriority w:val="99"/>
    <w:rsid w:val="006861C9"/>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2209"/>
    <w:pPr>
      <w:tabs>
        <w:tab w:val="center" w:pos="4680"/>
        <w:tab w:val="right" w:pos="9360"/>
      </w:tabs>
    </w:pPr>
  </w:style>
  <w:style w:type="character" w:customStyle="1" w:styleId="HeaderChar">
    <w:name w:val="Header Char"/>
    <w:basedOn w:val="DefaultParagraphFont"/>
    <w:link w:val="Header"/>
    <w:uiPriority w:val="99"/>
    <w:rsid w:val="00AF2209"/>
    <w:rPr>
      <w:sz w:val="24"/>
      <w:szCs w:val="24"/>
    </w:rPr>
  </w:style>
  <w:style w:type="paragraph" w:styleId="Footer">
    <w:name w:val="footer"/>
    <w:basedOn w:val="Normal"/>
    <w:link w:val="FooterChar"/>
    <w:uiPriority w:val="99"/>
    <w:unhideWhenUsed/>
    <w:rsid w:val="00AF2209"/>
    <w:pPr>
      <w:tabs>
        <w:tab w:val="center" w:pos="4680"/>
        <w:tab w:val="right" w:pos="9360"/>
      </w:tabs>
    </w:pPr>
  </w:style>
  <w:style w:type="character" w:customStyle="1" w:styleId="FooterChar">
    <w:name w:val="Footer Char"/>
    <w:basedOn w:val="DefaultParagraphFont"/>
    <w:link w:val="Footer"/>
    <w:uiPriority w:val="99"/>
    <w:rsid w:val="00AF2209"/>
    <w:rPr>
      <w:sz w:val="24"/>
      <w:szCs w:val="24"/>
    </w:rPr>
  </w:style>
  <w:style w:type="character" w:customStyle="1" w:styleId="ilfuvd">
    <w:name w:val="ilfuvd"/>
    <w:basedOn w:val="DefaultParagraphFont"/>
    <w:rsid w:val="002A5681"/>
  </w:style>
  <w:style w:type="character" w:customStyle="1" w:styleId="Heading2Char">
    <w:name w:val="Heading 2 Char"/>
    <w:basedOn w:val="DefaultParagraphFont"/>
    <w:link w:val="Heading2"/>
    <w:uiPriority w:val="9"/>
    <w:rsid w:val="00F74F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1361">
      <w:bodyDiv w:val="1"/>
      <w:marLeft w:val="0"/>
      <w:marRight w:val="0"/>
      <w:marTop w:val="0"/>
      <w:marBottom w:val="0"/>
      <w:divBdr>
        <w:top w:val="none" w:sz="0" w:space="0" w:color="auto"/>
        <w:left w:val="none" w:sz="0" w:space="0" w:color="auto"/>
        <w:bottom w:val="none" w:sz="0" w:space="0" w:color="auto"/>
        <w:right w:val="none" w:sz="0" w:space="0" w:color="auto"/>
      </w:divBdr>
    </w:div>
    <w:div w:id="86536737">
      <w:bodyDiv w:val="1"/>
      <w:marLeft w:val="0"/>
      <w:marRight w:val="0"/>
      <w:marTop w:val="0"/>
      <w:marBottom w:val="0"/>
      <w:divBdr>
        <w:top w:val="none" w:sz="0" w:space="0" w:color="auto"/>
        <w:left w:val="none" w:sz="0" w:space="0" w:color="auto"/>
        <w:bottom w:val="none" w:sz="0" w:space="0" w:color="auto"/>
        <w:right w:val="none" w:sz="0" w:space="0" w:color="auto"/>
      </w:divBdr>
    </w:div>
    <w:div w:id="279534037">
      <w:bodyDiv w:val="1"/>
      <w:marLeft w:val="0"/>
      <w:marRight w:val="0"/>
      <w:marTop w:val="0"/>
      <w:marBottom w:val="0"/>
      <w:divBdr>
        <w:top w:val="none" w:sz="0" w:space="0" w:color="auto"/>
        <w:left w:val="none" w:sz="0" w:space="0" w:color="auto"/>
        <w:bottom w:val="none" w:sz="0" w:space="0" w:color="auto"/>
        <w:right w:val="none" w:sz="0" w:space="0" w:color="auto"/>
      </w:divBdr>
    </w:div>
    <w:div w:id="411976513">
      <w:bodyDiv w:val="1"/>
      <w:marLeft w:val="0"/>
      <w:marRight w:val="0"/>
      <w:marTop w:val="0"/>
      <w:marBottom w:val="0"/>
      <w:divBdr>
        <w:top w:val="none" w:sz="0" w:space="0" w:color="auto"/>
        <w:left w:val="none" w:sz="0" w:space="0" w:color="auto"/>
        <w:bottom w:val="none" w:sz="0" w:space="0" w:color="auto"/>
        <w:right w:val="none" w:sz="0" w:space="0" w:color="auto"/>
      </w:divBdr>
    </w:div>
    <w:div w:id="430249675">
      <w:bodyDiv w:val="1"/>
      <w:marLeft w:val="0"/>
      <w:marRight w:val="0"/>
      <w:marTop w:val="0"/>
      <w:marBottom w:val="0"/>
      <w:divBdr>
        <w:top w:val="none" w:sz="0" w:space="0" w:color="auto"/>
        <w:left w:val="none" w:sz="0" w:space="0" w:color="auto"/>
        <w:bottom w:val="none" w:sz="0" w:space="0" w:color="auto"/>
        <w:right w:val="none" w:sz="0" w:space="0" w:color="auto"/>
      </w:divBdr>
    </w:div>
    <w:div w:id="431634226">
      <w:bodyDiv w:val="1"/>
      <w:marLeft w:val="0"/>
      <w:marRight w:val="0"/>
      <w:marTop w:val="0"/>
      <w:marBottom w:val="0"/>
      <w:divBdr>
        <w:top w:val="none" w:sz="0" w:space="0" w:color="auto"/>
        <w:left w:val="none" w:sz="0" w:space="0" w:color="auto"/>
        <w:bottom w:val="none" w:sz="0" w:space="0" w:color="auto"/>
        <w:right w:val="none" w:sz="0" w:space="0" w:color="auto"/>
      </w:divBdr>
    </w:div>
    <w:div w:id="503979418">
      <w:bodyDiv w:val="1"/>
      <w:marLeft w:val="0"/>
      <w:marRight w:val="0"/>
      <w:marTop w:val="0"/>
      <w:marBottom w:val="0"/>
      <w:divBdr>
        <w:top w:val="none" w:sz="0" w:space="0" w:color="auto"/>
        <w:left w:val="none" w:sz="0" w:space="0" w:color="auto"/>
        <w:bottom w:val="none" w:sz="0" w:space="0" w:color="auto"/>
        <w:right w:val="none" w:sz="0" w:space="0" w:color="auto"/>
      </w:divBdr>
    </w:div>
    <w:div w:id="523787494">
      <w:bodyDiv w:val="1"/>
      <w:marLeft w:val="0"/>
      <w:marRight w:val="0"/>
      <w:marTop w:val="0"/>
      <w:marBottom w:val="0"/>
      <w:divBdr>
        <w:top w:val="none" w:sz="0" w:space="0" w:color="auto"/>
        <w:left w:val="none" w:sz="0" w:space="0" w:color="auto"/>
        <w:bottom w:val="none" w:sz="0" w:space="0" w:color="auto"/>
        <w:right w:val="none" w:sz="0" w:space="0" w:color="auto"/>
      </w:divBdr>
    </w:div>
    <w:div w:id="548106215">
      <w:bodyDiv w:val="1"/>
      <w:marLeft w:val="0"/>
      <w:marRight w:val="0"/>
      <w:marTop w:val="0"/>
      <w:marBottom w:val="0"/>
      <w:divBdr>
        <w:top w:val="none" w:sz="0" w:space="0" w:color="auto"/>
        <w:left w:val="none" w:sz="0" w:space="0" w:color="auto"/>
        <w:bottom w:val="none" w:sz="0" w:space="0" w:color="auto"/>
        <w:right w:val="none" w:sz="0" w:space="0" w:color="auto"/>
      </w:divBdr>
    </w:div>
    <w:div w:id="579871022">
      <w:bodyDiv w:val="1"/>
      <w:marLeft w:val="0"/>
      <w:marRight w:val="0"/>
      <w:marTop w:val="0"/>
      <w:marBottom w:val="0"/>
      <w:divBdr>
        <w:top w:val="none" w:sz="0" w:space="0" w:color="auto"/>
        <w:left w:val="none" w:sz="0" w:space="0" w:color="auto"/>
        <w:bottom w:val="none" w:sz="0" w:space="0" w:color="auto"/>
        <w:right w:val="none" w:sz="0" w:space="0" w:color="auto"/>
      </w:divBdr>
    </w:div>
    <w:div w:id="596254846">
      <w:bodyDiv w:val="1"/>
      <w:marLeft w:val="0"/>
      <w:marRight w:val="0"/>
      <w:marTop w:val="0"/>
      <w:marBottom w:val="0"/>
      <w:divBdr>
        <w:top w:val="none" w:sz="0" w:space="0" w:color="auto"/>
        <w:left w:val="none" w:sz="0" w:space="0" w:color="auto"/>
        <w:bottom w:val="none" w:sz="0" w:space="0" w:color="auto"/>
        <w:right w:val="none" w:sz="0" w:space="0" w:color="auto"/>
      </w:divBdr>
    </w:div>
    <w:div w:id="648680468">
      <w:bodyDiv w:val="1"/>
      <w:marLeft w:val="0"/>
      <w:marRight w:val="0"/>
      <w:marTop w:val="0"/>
      <w:marBottom w:val="0"/>
      <w:divBdr>
        <w:top w:val="none" w:sz="0" w:space="0" w:color="auto"/>
        <w:left w:val="none" w:sz="0" w:space="0" w:color="auto"/>
        <w:bottom w:val="none" w:sz="0" w:space="0" w:color="auto"/>
        <w:right w:val="none" w:sz="0" w:space="0" w:color="auto"/>
      </w:divBdr>
    </w:div>
    <w:div w:id="653098337">
      <w:bodyDiv w:val="1"/>
      <w:marLeft w:val="0"/>
      <w:marRight w:val="0"/>
      <w:marTop w:val="0"/>
      <w:marBottom w:val="0"/>
      <w:divBdr>
        <w:top w:val="none" w:sz="0" w:space="0" w:color="auto"/>
        <w:left w:val="none" w:sz="0" w:space="0" w:color="auto"/>
        <w:bottom w:val="none" w:sz="0" w:space="0" w:color="auto"/>
        <w:right w:val="none" w:sz="0" w:space="0" w:color="auto"/>
      </w:divBdr>
    </w:div>
    <w:div w:id="702365464">
      <w:bodyDiv w:val="1"/>
      <w:marLeft w:val="0"/>
      <w:marRight w:val="0"/>
      <w:marTop w:val="0"/>
      <w:marBottom w:val="0"/>
      <w:divBdr>
        <w:top w:val="none" w:sz="0" w:space="0" w:color="auto"/>
        <w:left w:val="none" w:sz="0" w:space="0" w:color="auto"/>
        <w:bottom w:val="none" w:sz="0" w:space="0" w:color="auto"/>
        <w:right w:val="none" w:sz="0" w:space="0" w:color="auto"/>
      </w:divBdr>
    </w:div>
    <w:div w:id="709308340">
      <w:bodyDiv w:val="1"/>
      <w:marLeft w:val="0"/>
      <w:marRight w:val="0"/>
      <w:marTop w:val="0"/>
      <w:marBottom w:val="0"/>
      <w:divBdr>
        <w:top w:val="none" w:sz="0" w:space="0" w:color="auto"/>
        <w:left w:val="none" w:sz="0" w:space="0" w:color="auto"/>
        <w:bottom w:val="none" w:sz="0" w:space="0" w:color="auto"/>
        <w:right w:val="none" w:sz="0" w:space="0" w:color="auto"/>
      </w:divBdr>
    </w:div>
    <w:div w:id="838615011">
      <w:bodyDiv w:val="1"/>
      <w:marLeft w:val="0"/>
      <w:marRight w:val="0"/>
      <w:marTop w:val="0"/>
      <w:marBottom w:val="0"/>
      <w:divBdr>
        <w:top w:val="none" w:sz="0" w:space="0" w:color="auto"/>
        <w:left w:val="none" w:sz="0" w:space="0" w:color="auto"/>
        <w:bottom w:val="none" w:sz="0" w:space="0" w:color="auto"/>
        <w:right w:val="none" w:sz="0" w:space="0" w:color="auto"/>
      </w:divBdr>
    </w:div>
    <w:div w:id="1005130889">
      <w:bodyDiv w:val="1"/>
      <w:marLeft w:val="0"/>
      <w:marRight w:val="0"/>
      <w:marTop w:val="0"/>
      <w:marBottom w:val="0"/>
      <w:divBdr>
        <w:top w:val="none" w:sz="0" w:space="0" w:color="auto"/>
        <w:left w:val="none" w:sz="0" w:space="0" w:color="auto"/>
        <w:bottom w:val="none" w:sz="0" w:space="0" w:color="auto"/>
        <w:right w:val="none" w:sz="0" w:space="0" w:color="auto"/>
      </w:divBdr>
    </w:div>
    <w:div w:id="1026323448">
      <w:bodyDiv w:val="1"/>
      <w:marLeft w:val="0"/>
      <w:marRight w:val="0"/>
      <w:marTop w:val="0"/>
      <w:marBottom w:val="0"/>
      <w:divBdr>
        <w:top w:val="none" w:sz="0" w:space="0" w:color="auto"/>
        <w:left w:val="none" w:sz="0" w:space="0" w:color="auto"/>
        <w:bottom w:val="none" w:sz="0" w:space="0" w:color="auto"/>
        <w:right w:val="none" w:sz="0" w:space="0" w:color="auto"/>
      </w:divBdr>
    </w:div>
    <w:div w:id="1031226853">
      <w:bodyDiv w:val="1"/>
      <w:marLeft w:val="0"/>
      <w:marRight w:val="0"/>
      <w:marTop w:val="0"/>
      <w:marBottom w:val="0"/>
      <w:divBdr>
        <w:top w:val="none" w:sz="0" w:space="0" w:color="auto"/>
        <w:left w:val="none" w:sz="0" w:space="0" w:color="auto"/>
        <w:bottom w:val="none" w:sz="0" w:space="0" w:color="auto"/>
        <w:right w:val="none" w:sz="0" w:space="0" w:color="auto"/>
      </w:divBdr>
    </w:div>
    <w:div w:id="1070272201">
      <w:bodyDiv w:val="1"/>
      <w:marLeft w:val="0"/>
      <w:marRight w:val="0"/>
      <w:marTop w:val="0"/>
      <w:marBottom w:val="0"/>
      <w:divBdr>
        <w:top w:val="none" w:sz="0" w:space="0" w:color="auto"/>
        <w:left w:val="none" w:sz="0" w:space="0" w:color="auto"/>
        <w:bottom w:val="none" w:sz="0" w:space="0" w:color="auto"/>
        <w:right w:val="none" w:sz="0" w:space="0" w:color="auto"/>
      </w:divBdr>
    </w:div>
    <w:div w:id="1234319707">
      <w:bodyDiv w:val="1"/>
      <w:marLeft w:val="0"/>
      <w:marRight w:val="0"/>
      <w:marTop w:val="0"/>
      <w:marBottom w:val="0"/>
      <w:divBdr>
        <w:top w:val="none" w:sz="0" w:space="0" w:color="auto"/>
        <w:left w:val="none" w:sz="0" w:space="0" w:color="auto"/>
        <w:bottom w:val="none" w:sz="0" w:space="0" w:color="auto"/>
        <w:right w:val="none" w:sz="0" w:space="0" w:color="auto"/>
      </w:divBdr>
    </w:div>
    <w:div w:id="1388411835">
      <w:bodyDiv w:val="1"/>
      <w:marLeft w:val="0"/>
      <w:marRight w:val="0"/>
      <w:marTop w:val="0"/>
      <w:marBottom w:val="0"/>
      <w:divBdr>
        <w:top w:val="none" w:sz="0" w:space="0" w:color="auto"/>
        <w:left w:val="none" w:sz="0" w:space="0" w:color="auto"/>
        <w:bottom w:val="none" w:sz="0" w:space="0" w:color="auto"/>
        <w:right w:val="none" w:sz="0" w:space="0" w:color="auto"/>
      </w:divBdr>
    </w:div>
    <w:div w:id="1395543681">
      <w:bodyDiv w:val="1"/>
      <w:marLeft w:val="0"/>
      <w:marRight w:val="0"/>
      <w:marTop w:val="0"/>
      <w:marBottom w:val="0"/>
      <w:divBdr>
        <w:top w:val="none" w:sz="0" w:space="0" w:color="auto"/>
        <w:left w:val="none" w:sz="0" w:space="0" w:color="auto"/>
        <w:bottom w:val="none" w:sz="0" w:space="0" w:color="auto"/>
        <w:right w:val="none" w:sz="0" w:space="0" w:color="auto"/>
      </w:divBdr>
    </w:div>
    <w:div w:id="1407993641">
      <w:bodyDiv w:val="1"/>
      <w:marLeft w:val="0"/>
      <w:marRight w:val="0"/>
      <w:marTop w:val="0"/>
      <w:marBottom w:val="0"/>
      <w:divBdr>
        <w:top w:val="none" w:sz="0" w:space="0" w:color="auto"/>
        <w:left w:val="none" w:sz="0" w:space="0" w:color="auto"/>
        <w:bottom w:val="none" w:sz="0" w:space="0" w:color="auto"/>
        <w:right w:val="none" w:sz="0" w:space="0" w:color="auto"/>
      </w:divBdr>
    </w:div>
    <w:div w:id="1480079016">
      <w:bodyDiv w:val="1"/>
      <w:marLeft w:val="0"/>
      <w:marRight w:val="0"/>
      <w:marTop w:val="0"/>
      <w:marBottom w:val="0"/>
      <w:divBdr>
        <w:top w:val="none" w:sz="0" w:space="0" w:color="auto"/>
        <w:left w:val="none" w:sz="0" w:space="0" w:color="auto"/>
        <w:bottom w:val="none" w:sz="0" w:space="0" w:color="auto"/>
        <w:right w:val="none" w:sz="0" w:space="0" w:color="auto"/>
      </w:divBdr>
    </w:div>
    <w:div w:id="1570075001">
      <w:bodyDiv w:val="1"/>
      <w:marLeft w:val="0"/>
      <w:marRight w:val="0"/>
      <w:marTop w:val="0"/>
      <w:marBottom w:val="0"/>
      <w:divBdr>
        <w:top w:val="none" w:sz="0" w:space="0" w:color="auto"/>
        <w:left w:val="none" w:sz="0" w:space="0" w:color="auto"/>
        <w:bottom w:val="none" w:sz="0" w:space="0" w:color="auto"/>
        <w:right w:val="none" w:sz="0" w:space="0" w:color="auto"/>
      </w:divBdr>
    </w:div>
    <w:div w:id="1639653533">
      <w:bodyDiv w:val="1"/>
      <w:marLeft w:val="0"/>
      <w:marRight w:val="0"/>
      <w:marTop w:val="0"/>
      <w:marBottom w:val="0"/>
      <w:divBdr>
        <w:top w:val="none" w:sz="0" w:space="0" w:color="auto"/>
        <w:left w:val="none" w:sz="0" w:space="0" w:color="auto"/>
        <w:bottom w:val="none" w:sz="0" w:space="0" w:color="auto"/>
        <w:right w:val="none" w:sz="0" w:space="0" w:color="auto"/>
      </w:divBdr>
    </w:div>
    <w:div w:id="1643921307">
      <w:bodyDiv w:val="1"/>
      <w:marLeft w:val="0"/>
      <w:marRight w:val="0"/>
      <w:marTop w:val="0"/>
      <w:marBottom w:val="0"/>
      <w:divBdr>
        <w:top w:val="none" w:sz="0" w:space="0" w:color="auto"/>
        <w:left w:val="none" w:sz="0" w:space="0" w:color="auto"/>
        <w:bottom w:val="none" w:sz="0" w:space="0" w:color="auto"/>
        <w:right w:val="none" w:sz="0" w:space="0" w:color="auto"/>
      </w:divBdr>
    </w:div>
    <w:div w:id="1701589168">
      <w:bodyDiv w:val="1"/>
      <w:marLeft w:val="0"/>
      <w:marRight w:val="0"/>
      <w:marTop w:val="0"/>
      <w:marBottom w:val="0"/>
      <w:divBdr>
        <w:top w:val="none" w:sz="0" w:space="0" w:color="auto"/>
        <w:left w:val="none" w:sz="0" w:space="0" w:color="auto"/>
        <w:bottom w:val="none" w:sz="0" w:space="0" w:color="auto"/>
        <w:right w:val="none" w:sz="0" w:space="0" w:color="auto"/>
      </w:divBdr>
    </w:div>
    <w:div w:id="1716738702">
      <w:bodyDiv w:val="1"/>
      <w:marLeft w:val="0"/>
      <w:marRight w:val="0"/>
      <w:marTop w:val="0"/>
      <w:marBottom w:val="0"/>
      <w:divBdr>
        <w:top w:val="none" w:sz="0" w:space="0" w:color="auto"/>
        <w:left w:val="none" w:sz="0" w:space="0" w:color="auto"/>
        <w:bottom w:val="none" w:sz="0" w:space="0" w:color="auto"/>
        <w:right w:val="none" w:sz="0" w:space="0" w:color="auto"/>
      </w:divBdr>
    </w:div>
    <w:div w:id="1724867578">
      <w:bodyDiv w:val="1"/>
      <w:marLeft w:val="0"/>
      <w:marRight w:val="0"/>
      <w:marTop w:val="0"/>
      <w:marBottom w:val="0"/>
      <w:divBdr>
        <w:top w:val="none" w:sz="0" w:space="0" w:color="auto"/>
        <w:left w:val="none" w:sz="0" w:space="0" w:color="auto"/>
        <w:bottom w:val="none" w:sz="0" w:space="0" w:color="auto"/>
        <w:right w:val="none" w:sz="0" w:space="0" w:color="auto"/>
      </w:divBdr>
    </w:div>
    <w:div w:id="1827625107">
      <w:bodyDiv w:val="1"/>
      <w:marLeft w:val="0"/>
      <w:marRight w:val="0"/>
      <w:marTop w:val="0"/>
      <w:marBottom w:val="0"/>
      <w:divBdr>
        <w:top w:val="none" w:sz="0" w:space="0" w:color="auto"/>
        <w:left w:val="none" w:sz="0" w:space="0" w:color="auto"/>
        <w:bottom w:val="none" w:sz="0" w:space="0" w:color="auto"/>
        <w:right w:val="none" w:sz="0" w:space="0" w:color="auto"/>
      </w:divBdr>
    </w:div>
    <w:div w:id="1909262789">
      <w:bodyDiv w:val="1"/>
      <w:marLeft w:val="0"/>
      <w:marRight w:val="0"/>
      <w:marTop w:val="0"/>
      <w:marBottom w:val="0"/>
      <w:divBdr>
        <w:top w:val="none" w:sz="0" w:space="0" w:color="auto"/>
        <w:left w:val="none" w:sz="0" w:space="0" w:color="auto"/>
        <w:bottom w:val="none" w:sz="0" w:space="0" w:color="auto"/>
        <w:right w:val="none" w:sz="0" w:space="0" w:color="auto"/>
      </w:divBdr>
    </w:div>
    <w:div w:id="1960868036">
      <w:bodyDiv w:val="1"/>
      <w:marLeft w:val="0"/>
      <w:marRight w:val="0"/>
      <w:marTop w:val="0"/>
      <w:marBottom w:val="0"/>
      <w:divBdr>
        <w:top w:val="none" w:sz="0" w:space="0" w:color="auto"/>
        <w:left w:val="none" w:sz="0" w:space="0" w:color="auto"/>
        <w:bottom w:val="none" w:sz="0" w:space="0" w:color="auto"/>
        <w:right w:val="none" w:sz="0" w:space="0" w:color="auto"/>
      </w:divBdr>
    </w:div>
    <w:div w:id="20117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825C-175C-4EA7-820E-B715B5C4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Nuvera Admin</dc:creator>
  <cp:lastModifiedBy>camilla broadbent</cp:lastModifiedBy>
  <cp:revision>3</cp:revision>
  <dcterms:created xsi:type="dcterms:W3CDTF">2019-04-29T18:17:00Z</dcterms:created>
  <dcterms:modified xsi:type="dcterms:W3CDTF">2019-04-29T18:17:00Z</dcterms:modified>
</cp:coreProperties>
</file>