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77E" w:rsidRPr="00E97474" w:rsidRDefault="00491282" w:rsidP="000F0B16">
      <w:pPr>
        <w:pStyle w:val="NoSpacing"/>
        <w:ind w:left="2880" w:firstLine="720"/>
        <w:rPr>
          <w:b/>
          <w:iCs/>
          <w:sz w:val="24"/>
          <w:szCs w:val="24"/>
        </w:rPr>
      </w:pPr>
      <w:r w:rsidRPr="00E97474">
        <w:rPr>
          <w:b/>
          <w:iCs/>
          <w:sz w:val="24"/>
          <w:szCs w:val="24"/>
        </w:rPr>
        <w:t xml:space="preserve">    Bega Kwa Bega</w:t>
      </w:r>
    </w:p>
    <w:p w:rsidR="00FA277E" w:rsidRPr="00E97474" w:rsidRDefault="00FA277E" w:rsidP="000F0B16">
      <w:pPr>
        <w:pStyle w:val="NoSpacing"/>
        <w:jc w:val="center"/>
        <w:rPr>
          <w:b/>
          <w:sz w:val="24"/>
          <w:szCs w:val="24"/>
        </w:rPr>
      </w:pPr>
      <w:r w:rsidRPr="00E97474">
        <w:rPr>
          <w:b/>
          <w:sz w:val="24"/>
          <w:szCs w:val="24"/>
        </w:rPr>
        <w:t>Semi-Annual Narrative Report</w:t>
      </w:r>
    </w:p>
    <w:p w:rsidR="00FA277E" w:rsidRPr="00E97474" w:rsidRDefault="008417EA" w:rsidP="000F0B16">
      <w:pPr>
        <w:pStyle w:val="NoSpacing"/>
        <w:ind w:left="3600"/>
        <w:rPr>
          <w:b/>
          <w:sz w:val="24"/>
          <w:szCs w:val="24"/>
        </w:rPr>
      </w:pPr>
      <w:r>
        <w:rPr>
          <w:b/>
          <w:sz w:val="24"/>
          <w:szCs w:val="24"/>
        </w:rPr>
        <w:t xml:space="preserve">Jan </w:t>
      </w:r>
      <w:r w:rsidR="00FA277E" w:rsidRPr="00E97474">
        <w:rPr>
          <w:rFonts w:eastAsia="Helvetica" w:cs="Helvetica"/>
          <w:b/>
          <w:sz w:val="24"/>
          <w:szCs w:val="24"/>
        </w:rPr>
        <w:t xml:space="preserve">– </w:t>
      </w:r>
      <w:r>
        <w:rPr>
          <w:rFonts w:eastAsia="Helvetica" w:cs="Helvetica"/>
          <w:b/>
          <w:sz w:val="24"/>
          <w:szCs w:val="24"/>
        </w:rPr>
        <w:t>Mar</w:t>
      </w:r>
      <w:r w:rsidR="00491282" w:rsidRPr="00E97474">
        <w:rPr>
          <w:rFonts w:eastAsia="Helvetica" w:cs="Helvetica"/>
          <w:b/>
          <w:sz w:val="24"/>
          <w:szCs w:val="24"/>
        </w:rPr>
        <w:t xml:space="preserve"> 2018</w:t>
      </w:r>
    </w:p>
    <w:p w:rsidR="00FA277E" w:rsidRPr="00E97474" w:rsidRDefault="008417EA" w:rsidP="000F0B16">
      <w:pPr>
        <w:pStyle w:val="NoSpacing"/>
        <w:ind w:left="2880" w:firstLine="720"/>
        <w:rPr>
          <w:b/>
          <w:sz w:val="24"/>
          <w:szCs w:val="24"/>
        </w:rPr>
      </w:pPr>
      <w:r>
        <w:rPr>
          <w:b/>
          <w:sz w:val="24"/>
          <w:szCs w:val="24"/>
        </w:rPr>
        <w:t xml:space="preserve">   30</w:t>
      </w:r>
      <w:r w:rsidRPr="008417EA">
        <w:rPr>
          <w:b/>
          <w:sz w:val="24"/>
          <w:szCs w:val="24"/>
          <w:vertAlign w:val="superscript"/>
        </w:rPr>
        <w:t>th</w:t>
      </w:r>
      <w:r>
        <w:rPr>
          <w:b/>
          <w:sz w:val="24"/>
          <w:szCs w:val="24"/>
        </w:rPr>
        <w:t xml:space="preserve"> April</w:t>
      </w:r>
      <w:r w:rsidR="00491282" w:rsidRPr="00E97474">
        <w:rPr>
          <w:b/>
          <w:sz w:val="24"/>
          <w:szCs w:val="24"/>
        </w:rPr>
        <w:t xml:space="preserve"> 2018</w:t>
      </w:r>
    </w:p>
    <w:p w:rsidR="00FA277E" w:rsidRPr="00E97474" w:rsidRDefault="00FA277E" w:rsidP="000F0B16">
      <w:pPr>
        <w:rPr>
          <w:rFonts w:eastAsia="Calibri" w:cs="Cambria"/>
          <w:b/>
          <w:color w:val="000000"/>
        </w:rPr>
      </w:pPr>
    </w:p>
    <w:p w:rsidR="00FA277E" w:rsidRPr="00E97474" w:rsidRDefault="00FA277E" w:rsidP="000F0B16">
      <w:pPr>
        <w:rPr>
          <w:rFonts w:eastAsia="Calibri" w:cs="Times New Roman"/>
          <w:b/>
        </w:rPr>
      </w:pPr>
      <w:r w:rsidRPr="00E97474">
        <w:rPr>
          <w:rFonts w:eastAsia="Calibri" w:cs="Cambria"/>
          <w:b/>
          <w:color w:val="000000"/>
        </w:rPr>
        <w:t>SUMMARY TABLE</w:t>
      </w:r>
    </w:p>
    <w:tbl>
      <w:tblPr>
        <w:tblStyle w:val="TableGridLight1"/>
        <w:tblW w:w="0" w:type="auto"/>
        <w:tblLook w:val="04A0" w:firstRow="1" w:lastRow="0" w:firstColumn="1" w:lastColumn="0" w:noHBand="0" w:noVBand="1"/>
      </w:tblPr>
      <w:tblGrid>
        <w:gridCol w:w="4518"/>
        <w:gridCol w:w="4567"/>
      </w:tblGrid>
      <w:tr w:rsidR="00FA277E" w:rsidRPr="00E97474" w:rsidTr="005A1409">
        <w:tc>
          <w:tcPr>
            <w:tcW w:w="4518" w:type="dxa"/>
          </w:tcPr>
          <w:p w:rsidR="00FA277E" w:rsidRPr="00E97474" w:rsidRDefault="00FA277E" w:rsidP="000F0B16">
            <w:pPr>
              <w:rPr>
                <w:rFonts w:eastAsia="Calibri" w:cs="Times New Roman"/>
              </w:rPr>
            </w:pPr>
            <w:r w:rsidRPr="00E97474">
              <w:rPr>
                <w:rFonts w:eastAsia="Calibri" w:cs="Times New Roman"/>
              </w:rPr>
              <w:t>Community/Village:</w:t>
            </w:r>
          </w:p>
        </w:tc>
        <w:tc>
          <w:tcPr>
            <w:tcW w:w="4567" w:type="dxa"/>
          </w:tcPr>
          <w:p w:rsidR="00FA277E" w:rsidRPr="00E97474" w:rsidRDefault="00FA277E" w:rsidP="000F0B16">
            <w:pPr>
              <w:rPr>
                <w:rFonts w:eastAsia="Calibri" w:cs="Times New Roman"/>
              </w:rPr>
            </w:pPr>
            <w:proofErr w:type="spellStart"/>
            <w:r w:rsidRPr="00E97474">
              <w:rPr>
                <w:rFonts w:eastAsia="Calibri" w:cs="Times New Roman"/>
              </w:rPr>
              <w:t>Bukondo</w:t>
            </w:r>
            <w:proofErr w:type="spellEnd"/>
            <w:r w:rsidRPr="00E97474">
              <w:rPr>
                <w:rFonts w:eastAsia="Calibri" w:cs="Times New Roman"/>
              </w:rPr>
              <w:t xml:space="preserve">, </w:t>
            </w:r>
            <w:proofErr w:type="spellStart"/>
            <w:r w:rsidRPr="00E97474">
              <w:rPr>
                <w:rFonts w:eastAsia="Calibri" w:cs="Times New Roman"/>
              </w:rPr>
              <w:t>Mpatta</w:t>
            </w:r>
            <w:proofErr w:type="spellEnd"/>
            <w:r w:rsidRPr="00E97474">
              <w:rPr>
                <w:rFonts w:eastAsia="Calibri" w:cs="Times New Roman"/>
              </w:rPr>
              <w:t xml:space="preserve">, </w:t>
            </w:r>
            <w:proofErr w:type="spellStart"/>
            <w:r w:rsidRPr="00E97474">
              <w:rPr>
                <w:rFonts w:eastAsia="Calibri" w:cs="Times New Roman"/>
              </w:rPr>
              <w:t>Buziba</w:t>
            </w:r>
            <w:proofErr w:type="spellEnd"/>
            <w:r w:rsidRPr="00E97474">
              <w:rPr>
                <w:rFonts w:eastAsia="Calibri" w:cs="Times New Roman"/>
              </w:rPr>
              <w:t xml:space="preserve"> and </w:t>
            </w:r>
            <w:proofErr w:type="spellStart"/>
            <w:r w:rsidRPr="00E97474">
              <w:rPr>
                <w:rFonts w:eastAsia="Calibri" w:cs="Times New Roman"/>
              </w:rPr>
              <w:t>Ngondwe</w:t>
            </w:r>
            <w:proofErr w:type="spellEnd"/>
          </w:p>
        </w:tc>
      </w:tr>
      <w:tr w:rsidR="00FA277E" w:rsidRPr="00E97474" w:rsidTr="005A1409">
        <w:tc>
          <w:tcPr>
            <w:tcW w:w="4518" w:type="dxa"/>
          </w:tcPr>
          <w:p w:rsidR="00FA277E" w:rsidRPr="00E97474" w:rsidRDefault="00FA277E" w:rsidP="000F0B16">
            <w:pPr>
              <w:rPr>
                <w:rFonts w:eastAsia="Calibri" w:cs="Times New Roman"/>
              </w:rPr>
            </w:pPr>
            <w:r w:rsidRPr="00E97474">
              <w:rPr>
                <w:rFonts w:eastAsia="Calibri" w:cs="Times New Roman"/>
              </w:rPr>
              <w:t>County/Province:</w:t>
            </w:r>
          </w:p>
        </w:tc>
        <w:tc>
          <w:tcPr>
            <w:tcW w:w="4567" w:type="dxa"/>
          </w:tcPr>
          <w:p w:rsidR="00FA277E" w:rsidRPr="00E97474" w:rsidRDefault="00FA277E" w:rsidP="000F0B16">
            <w:pPr>
              <w:rPr>
                <w:rFonts w:eastAsia="Calibri" w:cs="Times New Roman"/>
              </w:rPr>
            </w:pPr>
            <w:proofErr w:type="spellStart"/>
            <w:r w:rsidRPr="00E97474">
              <w:rPr>
                <w:rFonts w:eastAsia="Calibri" w:cs="Times New Roman"/>
              </w:rPr>
              <w:t>Busiro</w:t>
            </w:r>
            <w:proofErr w:type="spellEnd"/>
          </w:p>
        </w:tc>
      </w:tr>
      <w:tr w:rsidR="00FA277E" w:rsidRPr="00E97474" w:rsidTr="005A1409">
        <w:tc>
          <w:tcPr>
            <w:tcW w:w="4518" w:type="dxa"/>
          </w:tcPr>
          <w:p w:rsidR="00FA277E" w:rsidRPr="00E97474" w:rsidRDefault="00FA277E" w:rsidP="000F0B16">
            <w:pPr>
              <w:rPr>
                <w:rFonts w:eastAsia="Calibri" w:cs="Times New Roman"/>
              </w:rPr>
            </w:pPr>
            <w:r w:rsidRPr="00E97474">
              <w:rPr>
                <w:rFonts w:eastAsia="Calibri" w:cs="Times New Roman"/>
              </w:rPr>
              <w:t>District/Region:</w:t>
            </w:r>
          </w:p>
        </w:tc>
        <w:tc>
          <w:tcPr>
            <w:tcW w:w="4567" w:type="dxa"/>
          </w:tcPr>
          <w:p w:rsidR="00FA277E" w:rsidRPr="00E97474" w:rsidRDefault="00FA277E" w:rsidP="000F0B16">
            <w:pPr>
              <w:rPr>
                <w:rFonts w:eastAsia="Calibri" w:cs="Times New Roman"/>
              </w:rPr>
            </w:pPr>
            <w:proofErr w:type="spellStart"/>
            <w:r w:rsidRPr="00E97474">
              <w:rPr>
                <w:rFonts w:eastAsia="Calibri" w:cs="Times New Roman"/>
              </w:rPr>
              <w:t>Wakiso</w:t>
            </w:r>
            <w:proofErr w:type="spellEnd"/>
          </w:p>
        </w:tc>
      </w:tr>
      <w:tr w:rsidR="00FA277E" w:rsidRPr="00E97474" w:rsidTr="005A1409">
        <w:tc>
          <w:tcPr>
            <w:tcW w:w="4518" w:type="dxa"/>
          </w:tcPr>
          <w:p w:rsidR="00FA277E" w:rsidRPr="00E97474" w:rsidRDefault="00FA277E" w:rsidP="000F0B16">
            <w:pPr>
              <w:rPr>
                <w:rFonts w:eastAsia="Calibri" w:cs="Times New Roman"/>
              </w:rPr>
            </w:pPr>
            <w:r w:rsidRPr="00E97474">
              <w:rPr>
                <w:rFonts w:eastAsia="Calibri" w:cs="Times New Roman"/>
              </w:rPr>
              <w:t># of direct participants</w:t>
            </w:r>
            <w:r w:rsidRPr="00E97474">
              <w:rPr>
                <w:rFonts w:eastAsia="Calibri" w:cs="Times New Roman"/>
                <w:vertAlign w:val="superscript"/>
              </w:rPr>
              <w:t>*</w:t>
            </w:r>
          </w:p>
        </w:tc>
        <w:tc>
          <w:tcPr>
            <w:tcW w:w="4567" w:type="dxa"/>
          </w:tcPr>
          <w:p w:rsidR="00FA277E" w:rsidRPr="00E97474" w:rsidRDefault="00FA277E" w:rsidP="000F0B16">
            <w:pPr>
              <w:rPr>
                <w:rFonts w:eastAsia="Calibri" w:cs="Times New Roman"/>
              </w:rPr>
            </w:pPr>
            <w:r w:rsidRPr="00E97474">
              <w:rPr>
                <w:rFonts w:eastAsia="Calibri" w:cs="Times New Roman"/>
              </w:rPr>
              <w:t>824</w:t>
            </w:r>
          </w:p>
        </w:tc>
      </w:tr>
      <w:tr w:rsidR="00FA277E" w:rsidRPr="00E97474" w:rsidTr="005A1409">
        <w:tc>
          <w:tcPr>
            <w:tcW w:w="4518" w:type="dxa"/>
          </w:tcPr>
          <w:p w:rsidR="00FA277E" w:rsidRPr="00E97474" w:rsidRDefault="00FA277E" w:rsidP="000F0B16">
            <w:pPr>
              <w:rPr>
                <w:rFonts w:eastAsia="Calibri" w:cs="Times New Roman"/>
              </w:rPr>
            </w:pPr>
            <w:r w:rsidRPr="00E97474">
              <w:rPr>
                <w:rFonts w:eastAsia="Calibri" w:cs="Times New Roman"/>
              </w:rPr>
              <w:t># of households</w:t>
            </w:r>
            <w:r w:rsidRPr="00E97474">
              <w:rPr>
                <w:rFonts w:eastAsia="Calibri" w:cs="Times New Roman"/>
                <w:vertAlign w:val="superscript"/>
              </w:rPr>
              <w:t>*</w:t>
            </w:r>
          </w:p>
        </w:tc>
        <w:tc>
          <w:tcPr>
            <w:tcW w:w="4567" w:type="dxa"/>
          </w:tcPr>
          <w:p w:rsidR="00FA277E" w:rsidRPr="00E97474" w:rsidRDefault="00FA277E" w:rsidP="000F0B16">
            <w:pPr>
              <w:rPr>
                <w:rFonts w:eastAsia="Calibri" w:cs="Times New Roman"/>
              </w:rPr>
            </w:pPr>
            <w:r w:rsidRPr="00E97474">
              <w:rPr>
                <w:rFonts w:eastAsia="Calibri" w:cs="Times New Roman"/>
              </w:rPr>
              <w:t>461</w:t>
            </w:r>
          </w:p>
        </w:tc>
      </w:tr>
      <w:tr w:rsidR="00FA277E" w:rsidRPr="00E97474" w:rsidTr="005A1409">
        <w:trPr>
          <w:trHeight w:val="539"/>
        </w:trPr>
        <w:tc>
          <w:tcPr>
            <w:tcW w:w="4518" w:type="dxa"/>
          </w:tcPr>
          <w:p w:rsidR="00FA277E" w:rsidRPr="00E97474" w:rsidRDefault="00FA277E" w:rsidP="000F0B16">
            <w:pPr>
              <w:rPr>
                <w:rFonts w:eastAsia="Calibri" w:cs="Times New Roman"/>
              </w:rPr>
            </w:pPr>
            <w:r w:rsidRPr="00E97474">
              <w:rPr>
                <w:rFonts w:eastAsia="Calibri" w:cs="Times New Roman"/>
              </w:rPr>
              <w:t># of total beneficiaries (includes participants and members of household who also benefit)</w:t>
            </w:r>
            <w:r w:rsidRPr="00E97474">
              <w:rPr>
                <w:rFonts w:eastAsia="Calibri" w:cs="Times New Roman"/>
                <w:vertAlign w:val="superscript"/>
              </w:rPr>
              <w:t>*</w:t>
            </w:r>
            <w:r w:rsidRPr="00E97474">
              <w:rPr>
                <w:rFonts w:eastAsia="Calibri" w:cs="Times New Roman"/>
              </w:rPr>
              <w:t xml:space="preserve"> </w:t>
            </w:r>
          </w:p>
        </w:tc>
        <w:tc>
          <w:tcPr>
            <w:tcW w:w="4567" w:type="dxa"/>
          </w:tcPr>
          <w:p w:rsidR="00FA277E" w:rsidRPr="00E97474" w:rsidRDefault="00FA277E" w:rsidP="000F0B16">
            <w:pPr>
              <w:rPr>
                <w:rFonts w:eastAsia="Calibri" w:cs="Times New Roman"/>
              </w:rPr>
            </w:pPr>
            <w:r w:rsidRPr="00E97474">
              <w:rPr>
                <w:rFonts w:eastAsia="Calibri" w:cs="Times New Roman"/>
              </w:rPr>
              <w:t>4120</w:t>
            </w:r>
          </w:p>
        </w:tc>
      </w:tr>
      <w:tr w:rsidR="00FA277E" w:rsidRPr="00E97474" w:rsidTr="005A1409">
        <w:tc>
          <w:tcPr>
            <w:tcW w:w="4518" w:type="dxa"/>
          </w:tcPr>
          <w:p w:rsidR="00FA277E" w:rsidRPr="00E97474" w:rsidRDefault="00FA277E" w:rsidP="000F0B16">
            <w:pPr>
              <w:rPr>
                <w:rFonts w:eastAsia="Calibri" w:cs="Times New Roman"/>
              </w:rPr>
            </w:pPr>
            <w:r w:rsidRPr="00E97474">
              <w:rPr>
                <w:rFonts w:eastAsia="Calibri" w:cs="Times New Roman"/>
              </w:rPr>
              <w:t>% of Organizational Budget</w:t>
            </w:r>
          </w:p>
        </w:tc>
        <w:tc>
          <w:tcPr>
            <w:tcW w:w="4567" w:type="dxa"/>
          </w:tcPr>
          <w:p w:rsidR="00FA277E" w:rsidRPr="00E97474" w:rsidRDefault="00FA277E" w:rsidP="000F0B16">
            <w:pPr>
              <w:rPr>
                <w:rFonts w:eastAsia="Calibri" w:cs="Times New Roman"/>
              </w:rPr>
            </w:pPr>
            <w:r w:rsidRPr="00E97474">
              <w:rPr>
                <w:rFonts w:eastAsia="Calibri" w:cs="Times New Roman"/>
              </w:rPr>
              <w:t>70%</w:t>
            </w:r>
          </w:p>
        </w:tc>
      </w:tr>
      <w:tr w:rsidR="00FA277E" w:rsidRPr="00E97474" w:rsidTr="005A1409">
        <w:tc>
          <w:tcPr>
            <w:tcW w:w="4518" w:type="dxa"/>
          </w:tcPr>
          <w:p w:rsidR="00FA277E" w:rsidRPr="00E97474" w:rsidRDefault="00FA277E" w:rsidP="000F0B16">
            <w:pPr>
              <w:rPr>
                <w:rFonts w:eastAsia="Calibri" w:cs="Times New Roman"/>
              </w:rPr>
            </w:pPr>
            <w:r w:rsidRPr="00E97474">
              <w:rPr>
                <w:rFonts w:eastAsia="Calibri" w:cs="Times New Roman"/>
              </w:rPr>
              <w:t># of employees funded through VVF</w:t>
            </w:r>
          </w:p>
        </w:tc>
        <w:tc>
          <w:tcPr>
            <w:tcW w:w="4567" w:type="dxa"/>
          </w:tcPr>
          <w:p w:rsidR="00FA277E" w:rsidRPr="00E97474" w:rsidRDefault="00FA277E" w:rsidP="000F0B16">
            <w:pPr>
              <w:rPr>
                <w:rFonts w:eastAsia="Calibri" w:cs="Times New Roman"/>
              </w:rPr>
            </w:pPr>
            <w:r w:rsidRPr="00E97474">
              <w:rPr>
                <w:rFonts w:eastAsia="Calibri" w:cs="Times New Roman"/>
              </w:rPr>
              <w:t>15</w:t>
            </w:r>
          </w:p>
        </w:tc>
      </w:tr>
      <w:tr w:rsidR="00FA277E" w:rsidRPr="00E97474" w:rsidTr="005A1409">
        <w:tc>
          <w:tcPr>
            <w:tcW w:w="4518" w:type="dxa"/>
          </w:tcPr>
          <w:p w:rsidR="00FA277E" w:rsidRPr="00E97474" w:rsidRDefault="00FA277E" w:rsidP="000F0B16">
            <w:pPr>
              <w:rPr>
                <w:rFonts w:eastAsia="Calibri" w:cs="Times New Roman"/>
              </w:rPr>
            </w:pPr>
            <w:r w:rsidRPr="00E97474">
              <w:rPr>
                <w:rFonts w:eastAsia="Calibri" w:cs="Times New Roman"/>
              </w:rPr>
              <w:t>Current community situation/problems:</w:t>
            </w:r>
          </w:p>
        </w:tc>
        <w:tc>
          <w:tcPr>
            <w:tcW w:w="4567" w:type="dxa"/>
          </w:tcPr>
          <w:p w:rsidR="00FA277E" w:rsidRPr="00E97474" w:rsidRDefault="00FA277E" w:rsidP="000F0B16">
            <w:pPr>
              <w:rPr>
                <w:rFonts w:eastAsia="Calibri" w:cs="Times New Roman"/>
              </w:rPr>
            </w:pPr>
            <w:r w:rsidRPr="00E97474">
              <w:rPr>
                <w:rFonts w:eastAsia="Calibri" w:cs="Times New Roman"/>
              </w:rPr>
              <w:t>Costly medical care with few medical facilities and little or no drugs in them and also long distances to get to medical facilities.</w:t>
            </w:r>
          </w:p>
          <w:p w:rsidR="00FA277E" w:rsidRPr="00E97474" w:rsidRDefault="00FA277E" w:rsidP="000F0B16">
            <w:pPr>
              <w:rPr>
                <w:rFonts w:eastAsia="Calibri" w:cs="Times New Roman"/>
              </w:rPr>
            </w:pPr>
          </w:p>
          <w:p w:rsidR="00FA277E" w:rsidRPr="00E97474" w:rsidRDefault="00FA277E" w:rsidP="000F0B16">
            <w:pPr>
              <w:rPr>
                <w:rFonts w:cs="Times New Roman"/>
              </w:rPr>
            </w:pPr>
            <w:r w:rsidRPr="00E97474">
              <w:rPr>
                <w:rFonts w:cs="Times New Roman"/>
              </w:rPr>
              <w:t>Food shortage due to poor farming practices, poor quality seeds and limited skills</w:t>
            </w:r>
          </w:p>
          <w:p w:rsidR="00FA277E" w:rsidRPr="00E97474" w:rsidRDefault="00FA277E" w:rsidP="000F0B16"/>
          <w:p w:rsidR="00FA277E" w:rsidRPr="00E97474" w:rsidRDefault="00FA277E" w:rsidP="000F0B16">
            <w:pPr>
              <w:rPr>
                <w:rFonts w:eastAsia="Calibri" w:cs="Times New Roman"/>
              </w:rPr>
            </w:pPr>
            <w:r w:rsidRPr="00E97474">
              <w:t>Moderate acute malnutrition &amp; improved hygiene</w:t>
            </w:r>
          </w:p>
          <w:p w:rsidR="00FA277E" w:rsidRPr="00E97474" w:rsidRDefault="00FA277E" w:rsidP="000F0B16">
            <w:pPr>
              <w:rPr>
                <w:rFonts w:eastAsia="Calibri" w:cs="Times New Roman"/>
              </w:rPr>
            </w:pPr>
          </w:p>
        </w:tc>
      </w:tr>
      <w:tr w:rsidR="00FA277E" w:rsidRPr="00E97474" w:rsidTr="005A1409">
        <w:tc>
          <w:tcPr>
            <w:tcW w:w="4518" w:type="dxa"/>
          </w:tcPr>
          <w:p w:rsidR="00FA277E" w:rsidRPr="00E97474" w:rsidRDefault="00FA277E" w:rsidP="000F0B16">
            <w:pPr>
              <w:rPr>
                <w:rFonts w:eastAsia="Calibri" w:cs="Times New Roman"/>
              </w:rPr>
            </w:pPr>
            <w:r w:rsidRPr="00E97474">
              <w:rPr>
                <w:rFonts w:eastAsia="Calibri" w:cs="Times New Roman"/>
              </w:rPr>
              <w:t>Project components:</w:t>
            </w:r>
          </w:p>
        </w:tc>
        <w:tc>
          <w:tcPr>
            <w:tcW w:w="4567" w:type="dxa"/>
          </w:tcPr>
          <w:p w:rsidR="00FA277E" w:rsidRPr="00E97474" w:rsidRDefault="00FA277E" w:rsidP="000F0B16">
            <w:pPr>
              <w:rPr>
                <w:rFonts w:eastAsia="Calibri" w:cs="Times New Roman"/>
              </w:rPr>
            </w:pPr>
            <w:r w:rsidRPr="00E97474">
              <w:rPr>
                <w:rFonts w:eastAsia="Calibri" w:cs="Times New Roman"/>
              </w:rPr>
              <w:t>Primary Health Care, Health Literacy, beneficiary engaged in learning the use of natural and native medicines.</w:t>
            </w:r>
          </w:p>
          <w:p w:rsidR="00FA277E" w:rsidRPr="00E97474" w:rsidRDefault="00FA277E" w:rsidP="000F0B16">
            <w:pPr>
              <w:rPr>
                <w:rFonts w:eastAsia="Calibri" w:cs="Times New Roman"/>
              </w:rPr>
            </w:pPr>
          </w:p>
          <w:p w:rsidR="00FA277E" w:rsidRPr="00E97474" w:rsidRDefault="00FA277E" w:rsidP="000F0B16">
            <w:r w:rsidRPr="00E97474">
              <w:t>Nutrition status assessment, nutrition education &amp; nutrition counselling, food preparation demonstrations, hygiene &amp; sanitation education sessions &amp; demonstrations.</w:t>
            </w:r>
          </w:p>
          <w:p w:rsidR="00FA277E" w:rsidRPr="00E97474" w:rsidRDefault="00FA277E" w:rsidP="000F0B16"/>
          <w:p w:rsidR="00FA277E" w:rsidRPr="00E97474" w:rsidRDefault="00FA277E" w:rsidP="000F0B16">
            <w:pPr>
              <w:rPr>
                <w:rFonts w:eastAsia="Calibri" w:cs="Times New Roman"/>
              </w:rPr>
            </w:pPr>
            <w:r w:rsidRPr="00E97474">
              <w:rPr>
                <w:rFonts w:cs="Times New Roman"/>
              </w:rPr>
              <w:t xml:space="preserve">Agricultural trainings &amp; supply of improved seeds  </w:t>
            </w:r>
          </w:p>
        </w:tc>
      </w:tr>
      <w:tr w:rsidR="00A42BA4" w:rsidRPr="00A42BA4" w:rsidTr="005A1409">
        <w:tc>
          <w:tcPr>
            <w:tcW w:w="4518" w:type="dxa"/>
          </w:tcPr>
          <w:p w:rsidR="00FA277E" w:rsidRPr="00A42BA4" w:rsidRDefault="00FA277E" w:rsidP="000F0B16">
            <w:pPr>
              <w:rPr>
                <w:rFonts w:eastAsia="Calibri" w:cs="Times New Roman"/>
              </w:rPr>
            </w:pPr>
            <w:r w:rsidRPr="00A42BA4">
              <w:rPr>
                <w:rFonts w:eastAsia="Calibri" w:cs="Times New Roman"/>
              </w:rPr>
              <w:t>Total Grant Award:</w:t>
            </w:r>
          </w:p>
        </w:tc>
        <w:tc>
          <w:tcPr>
            <w:tcW w:w="4567" w:type="dxa"/>
          </w:tcPr>
          <w:p w:rsidR="00FA277E" w:rsidRPr="00A42BA4" w:rsidRDefault="00A42BA4" w:rsidP="000F0B16">
            <w:pPr>
              <w:rPr>
                <w:rFonts w:eastAsia="Calibri" w:cs="Times New Roman"/>
              </w:rPr>
            </w:pPr>
            <w:r w:rsidRPr="00A42BA4">
              <w:rPr>
                <w:rFonts w:eastAsia="Calibri" w:cs="Times New Roman"/>
              </w:rPr>
              <w:t>27,692</w:t>
            </w:r>
          </w:p>
        </w:tc>
      </w:tr>
    </w:tbl>
    <w:p w:rsidR="00E97474" w:rsidRDefault="00E97474" w:rsidP="000F0B16">
      <w:pPr>
        <w:contextualSpacing/>
        <w:rPr>
          <w:b/>
          <w:u w:val="single"/>
        </w:rPr>
      </w:pPr>
    </w:p>
    <w:p w:rsidR="00E97474" w:rsidRDefault="00E97474" w:rsidP="000F0B16">
      <w:pPr>
        <w:contextualSpacing/>
        <w:rPr>
          <w:b/>
          <w:u w:val="single"/>
        </w:rPr>
      </w:pPr>
    </w:p>
    <w:p w:rsidR="00FA277E" w:rsidRPr="00E97474" w:rsidRDefault="00FA277E" w:rsidP="000F0B16">
      <w:pPr>
        <w:contextualSpacing/>
        <w:rPr>
          <w:b/>
          <w:u w:val="single"/>
        </w:rPr>
      </w:pPr>
      <w:r w:rsidRPr="00E97474">
        <w:rPr>
          <w:b/>
          <w:u w:val="single"/>
        </w:rPr>
        <w:lastRenderedPageBreak/>
        <w:t>OVERVIEW OF MAJOR ACTIVITIES &amp; EVENTS FOR THE REPORTING PERIOD</w:t>
      </w:r>
    </w:p>
    <w:p w:rsidR="004650EF" w:rsidRPr="00E97474" w:rsidRDefault="004650EF" w:rsidP="000F0B16">
      <w:pPr>
        <w:rPr>
          <w:b/>
        </w:rPr>
      </w:pPr>
    </w:p>
    <w:p w:rsidR="004650EF" w:rsidRPr="00E97474" w:rsidRDefault="004650EF" w:rsidP="000F0B16">
      <w:pPr>
        <w:rPr>
          <w:b/>
        </w:rPr>
      </w:pPr>
      <w:r w:rsidRPr="00E97474">
        <w:rPr>
          <w:b/>
        </w:rPr>
        <w:t xml:space="preserve">Water  </w:t>
      </w:r>
    </w:p>
    <w:p w:rsidR="004650EF" w:rsidRPr="00E97474" w:rsidRDefault="004650EF" w:rsidP="000F0B16">
      <w:pPr>
        <w:rPr>
          <w:b/>
        </w:rPr>
      </w:pPr>
      <w:r w:rsidRPr="00E97474">
        <w:rPr>
          <w:b/>
        </w:rPr>
        <w:t xml:space="preserve">Objective </w:t>
      </w:r>
    </w:p>
    <w:p w:rsidR="004650EF" w:rsidRPr="00E97474" w:rsidRDefault="004650EF" w:rsidP="000F0B16">
      <w:pPr>
        <w:rPr>
          <w:rFonts w:eastAsia="Times New Roman" w:cs="Times New Roman"/>
        </w:rPr>
      </w:pPr>
      <w:r w:rsidRPr="00E97474">
        <w:rPr>
          <w:rFonts w:eastAsia="Times New Roman" w:cs="Times New Roman"/>
        </w:rPr>
        <w:t xml:space="preserve">All residences in the 4 villages having access to safe and clean water </w:t>
      </w:r>
    </w:p>
    <w:p w:rsidR="004650EF" w:rsidRPr="00E97474" w:rsidRDefault="004650EF" w:rsidP="000F0B16">
      <w:pPr>
        <w:rPr>
          <w:b/>
        </w:rPr>
      </w:pPr>
    </w:p>
    <w:p w:rsidR="004650EF" w:rsidRPr="00E97474" w:rsidRDefault="004650EF" w:rsidP="000F0B16">
      <w:pPr>
        <w:rPr>
          <w:b/>
        </w:rPr>
      </w:pPr>
      <w:r w:rsidRPr="00E97474">
        <w:rPr>
          <w:b/>
        </w:rPr>
        <w:t xml:space="preserve">Activity </w:t>
      </w:r>
    </w:p>
    <w:tbl>
      <w:tblPr>
        <w:tblW w:w="6913" w:type="dxa"/>
        <w:tblInd w:w="108" w:type="dxa"/>
        <w:tblLook w:val="04A0" w:firstRow="1" w:lastRow="0" w:firstColumn="1" w:lastColumn="0" w:noHBand="0" w:noVBand="1"/>
      </w:tblPr>
      <w:tblGrid>
        <w:gridCol w:w="6913"/>
      </w:tblGrid>
      <w:tr w:rsidR="004650EF" w:rsidRPr="00E97474" w:rsidTr="008F0696">
        <w:trPr>
          <w:trHeight w:val="690"/>
        </w:trPr>
        <w:tc>
          <w:tcPr>
            <w:tcW w:w="6913" w:type="dxa"/>
            <w:tcBorders>
              <w:top w:val="nil"/>
              <w:left w:val="nil"/>
              <w:bottom w:val="nil"/>
              <w:right w:val="nil"/>
            </w:tcBorders>
            <w:shd w:val="clear" w:color="auto" w:fill="auto"/>
            <w:hideMark/>
          </w:tcPr>
          <w:p w:rsidR="00E769EE" w:rsidRPr="00E97474" w:rsidRDefault="00E769EE" w:rsidP="000F0B16">
            <w:pPr>
              <w:pStyle w:val="ListParagraph"/>
              <w:numPr>
                <w:ilvl w:val="0"/>
                <w:numId w:val="20"/>
              </w:numPr>
              <w:rPr>
                <w:rFonts w:eastAsia="Times New Roman" w:cs="Times New Roman"/>
              </w:rPr>
            </w:pPr>
            <w:r w:rsidRPr="00E97474">
              <w:rPr>
                <w:rFonts w:eastAsia="Times New Roman" w:cs="Times New Roman"/>
              </w:rPr>
              <w:t xml:space="preserve">Build water sources  </w:t>
            </w:r>
            <w:r w:rsidR="004650EF" w:rsidRPr="00E97474">
              <w:rPr>
                <w:rFonts w:eastAsia="Times New Roman" w:cs="Times New Roman"/>
              </w:rPr>
              <w:t xml:space="preserve">   </w:t>
            </w:r>
          </w:p>
          <w:tbl>
            <w:tblPr>
              <w:tblW w:w="6589" w:type="dxa"/>
              <w:tblInd w:w="108" w:type="dxa"/>
              <w:tblLook w:val="04A0" w:firstRow="1" w:lastRow="0" w:firstColumn="1" w:lastColumn="0" w:noHBand="0" w:noVBand="1"/>
            </w:tblPr>
            <w:tblGrid>
              <w:gridCol w:w="6589"/>
            </w:tblGrid>
            <w:tr w:rsidR="00E769EE" w:rsidRPr="00E97474" w:rsidTr="005A1409">
              <w:trPr>
                <w:trHeight w:val="630"/>
              </w:trPr>
              <w:tc>
                <w:tcPr>
                  <w:tcW w:w="6589" w:type="dxa"/>
                  <w:tcBorders>
                    <w:top w:val="nil"/>
                    <w:left w:val="nil"/>
                    <w:bottom w:val="nil"/>
                    <w:right w:val="nil"/>
                  </w:tcBorders>
                  <w:shd w:val="clear" w:color="auto" w:fill="auto"/>
                  <w:hideMark/>
                </w:tcPr>
                <w:p w:rsidR="00E769EE" w:rsidRPr="00E97474" w:rsidRDefault="00E769EE" w:rsidP="000F0B16">
                  <w:pPr>
                    <w:pStyle w:val="ListParagraph"/>
                    <w:numPr>
                      <w:ilvl w:val="0"/>
                      <w:numId w:val="20"/>
                    </w:numPr>
                    <w:rPr>
                      <w:rFonts w:eastAsia="Times New Roman" w:cs="Times New Roman"/>
                    </w:rPr>
                  </w:pPr>
                  <w:r w:rsidRPr="00E97474">
                    <w:rPr>
                      <w:rFonts w:eastAsia="Times New Roman" w:cs="Times New Roman"/>
                    </w:rPr>
                    <w:t>Establish water committees and t</w:t>
                  </w:r>
                  <w:r w:rsidR="00D35307" w:rsidRPr="00E97474">
                    <w:rPr>
                      <w:rFonts w:eastAsia="Times New Roman" w:cs="Times New Roman"/>
                    </w:rPr>
                    <w:t xml:space="preserve">rain selected villagers on care </w:t>
                  </w:r>
                  <w:r w:rsidRPr="00E97474">
                    <w:rPr>
                      <w:rFonts w:eastAsia="Times New Roman" w:cs="Times New Roman"/>
                    </w:rPr>
                    <w:t>and maintenance of boreholes.</w:t>
                  </w:r>
                </w:p>
              </w:tc>
            </w:tr>
            <w:tr w:rsidR="00E769EE" w:rsidRPr="00E97474" w:rsidTr="005A1409">
              <w:trPr>
                <w:trHeight w:val="630"/>
              </w:trPr>
              <w:tc>
                <w:tcPr>
                  <w:tcW w:w="6589" w:type="dxa"/>
                  <w:tcBorders>
                    <w:top w:val="nil"/>
                    <w:left w:val="nil"/>
                    <w:bottom w:val="nil"/>
                    <w:right w:val="nil"/>
                  </w:tcBorders>
                  <w:shd w:val="clear" w:color="auto" w:fill="auto"/>
                  <w:noWrap/>
                  <w:vAlign w:val="center"/>
                  <w:hideMark/>
                </w:tcPr>
                <w:p w:rsidR="00E769EE" w:rsidRPr="00E97474" w:rsidRDefault="00D35307" w:rsidP="000F0B16">
                  <w:pPr>
                    <w:pStyle w:val="ListParagraph"/>
                    <w:numPr>
                      <w:ilvl w:val="0"/>
                      <w:numId w:val="20"/>
                    </w:numPr>
                    <w:jc w:val="both"/>
                    <w:rPr>
                      <w:rFonts w:eastAsia="Times New Roman" w:cs="Times New Roman"/>
                    </w:rPr>
                  </w:pPr>
                  <w:r w:rsidRPr="00E97474">
                    <w:rPr>
                      <w:rFonts w:eastAsia="Times New Roman" w:cs="Times New Roman"/>
                    </w:rPr>
                    <w:t>T</w:t>
                  </w:r>
                  <w:r w:rsidR="00E769EE" w:rsidRPr="00E97474">
                    <w:rPr>
                      <w:rFonts w:eastAsia="Times New Roman" w:cs="Times New Roman"/>
                    </w:rPr>
                    <w:t>rain beneficiaries on water management, hygiene and sanitation.</w:t>
                  </w:r>
                </w:p>
              </w:tc>
            </w:tr>
          </w:tbl>
          <w:p w:rsidR="00E769EE" w:rsidRPr="00E97474" w:rsidRDefault="00E769EE" w:rsidP="000F0B16">
            <w:pPr>
              <w:rPr>
                <w:rFonts w:eastAsia="Times New Roman" w:cs="Times New Roman"/>
                <w:b/>
              </w:rPr>
            </w:pPr>
          </w:p>
          <w:p w:rsidR="00E769EE" w:rsidRPr="00E97474" w:rsidRDefault="00E769EE" w:rsidP="000F0B16">
            <w:pPr>
              <w:rPr>
                <w:rFonts w:eastAsia="Times New Roman" w:cs="Times New Roman"/>
                <w:b/>
              </w:rPr>
            </w:pPr>
            <w:r w:rsidRPr="00E97474">
              <w:rPr>
                <w:rFonts w:eastAsia="Times New Roman" w:cs="Times New Roman"/>
                <w:b/>
              </w:rPr>
              <w:t>Output/outcome</w:t>
            </w:r>
          </w:p>
          <w:p w:rsidR="004650EF" w:rsidRPr="00E97474" w:rsidRDefault="00DF5546" w:rsidP="000F0B16">
            <w:pPr>
              <w:pStyle w:val="ListParagraph"/>
              <w:numPr>
                <w:ilvl w:val="0"/>
                <w:numId w:val="9"/>
              </w:numPr>
              <w:rPr>
                <w:rFonts w:eastAsia="Times New Roman" w:cs="Times New Roman"/>
              </w:rPr>
            </w:pPr>
            <w:r w:rsidRPr="00E97474">
              <w:rPr>
                <w:rFonts w:eastAsia="Times New Roman" w:cs="Times New Roman"/>
              </w:rPr>
              <w:t>2 boreholes drilled</w:t>
            </w:r>
            <w:r w:rsidR="004650EF" w:rsidRPr="00E97474">
              <w:rPr>
                <w:rFonts w:eastAsia="Times New Roman" w:cs="Times New Roman"/>
              </w:rPr>
              <w:t xml:space="preserve">                                                </w:t>
            </w:r>
          </w:p>
        </w:tc>
      </w:tr>
      <w:tr w:rsidR="00432173" w:rsidRPr="00432173" w:rsidTr="008F0696">
        <w:trPr>
          <w:trHeight w:val="435"/>
        </w:trPr>
        <w:tc>
          <w:tcPr>
            <w:tcW w:w="6913" w:type="dxa"/>
            <w:tcBorders>
              <w:top w:val="nil"/>
              <w:left w:val="nil"/>
              <w:bottom w:val="nil"/>
              <w:right w:val="nil"/>
            </w:tcBorders>
            <w:shd w:val="clear" w:color="auto" w:fill="auto"/>
            <w:hideMark/>
          </w:tcPr>
          <w:p w:rsidR="00E769EE" w:rsidRPr="00432173" w:rsidRDefault="001B536F" w:rsidP="000F0B16">
            <w:pPr>
              <w:pStyle w:val="ListParagraph"/>
              <w:numPr>
                <w:ilvl w:val="0"/>
                <w:numId w:val="9"/>
              </w:numPr>
              <w:rPr>
                <w:rFonts w:eastAsia="Times New Roman" w:cs="Times New Roman"/>
              </w:rPr>
            </w:pPr>
            <w:r w:rsidRPr="00432173">
              <w:rPr>
                <w:rFonts w:eastAsia="Times New Roman" w:cs="Times New Roman"/>
              </w:rPr>
              <w:t xml:space="preserve">16 % of population </w:t>
            </w:r>
            <w:r w:rsidR="00C9372E" w:rsidRPr="00432173">
              <w:rPr>
                <w:rFonts w:eastAsia="Times New Roman" w:cs="Times New Roman"/>
              </w:rPr>
              <w:t xml:space="preserve">now has </w:t>
            </w:r>
            <w:r w:rsidRPr="00432173">
              <w:rPr>
                <w:rFonts w:eastAsia="Times New Roman" w:cs="Times New Roman"/>
              </w:rPr>
              <w:t>access to improved water</w:t>
            </w:r>
            <w:r w:rsidR="00C9372E" w:rsidRPr="00432173">
              <w:rPr>
                <w:rFonts w:eastAsia="Times New Roman" w:cs="Times New Roman"/>
              </w:rPr>
              <w:t xml:space="preserve"> (</w:t>
            </w:r>
            <w:r w:rsidR="00432173" w:rsidRPr="00432173">
              <w:rPr>
                <w:rFonts w:eastAsia="Times New Roman" w:cs="Times New Roman"/>
              </w:rPr>
              <w:t>i.e.</w:t>
            </w:r>
            <w:r w:rsidR="00C9372E" w:rsidRPr="00432173">
              <w:rPr>
                <w:rFonts w:eastAsia="Times New Roman" w:cs="Times New Roman"/>
              </w:rPr>
              <w:t xml:space="preserve"> 514 people who di</w:t>
            </w:r>
            <w:r w:rsidR="008F0696" w:rsidRPr="00432173">
              <w:rPr>
                <w:rFonts w:eastAsia="Times New Roman" w:cs="Times New Roman"/>
              </w:rPr>
              <w:t>dn’t have access prior</w:t>
            </w:r>
            <w:r w:rsidR="00021C7B" w:rsidRPr="00432173">
              <w:rPr>
                <w:rFonts w:eastAsia="Times New Roman" w:cs="Times New Roman"/>
              </w:rPr>
              <w:t>).</w:t>
            </w:r>
          </w:p>
          <w:p w:rsidR="00E769EE" w:rsidRPr="00432173" w:rsidRDefault="00E769EE" w:rsidP="000F0B16">
            <w:pPr>
              <w:rPr>
                <w:rFonts w:eastAsia="Times New Roman" w:cs="Times New Roman"/>
              </w:rPr>
            </w:pPr>
            <w:r w:rsidRPr="00432173">
              <w:rPr>
                <w:rFonts w:eastAsia="Times New Roman" w:cs="Times New Roman"/>
                <w:noProof/>
                <w:lang w:val="en-GB" w:eastAsia="en-GB"/>
              </w:rPr>
              <mc:AlternateContent>
                <mc:Choice Requires="wps">
                  <w:drawing>
                    <wp:anchor distT="0" distB="0" distL="114300" distR="114300" simplePos="0" relativeHeight="251669504" behindDoc="0" locked="0" layoutInCell="1" allowOverlap="1" wp14:anchorId="406534C3" wp14:editId="05A5EBAB">
                      <wp:simplePos x="0" y="0"/>
                      <wp:positionH relativeFrom="column">
                        <wp:posOffset>-27811</wp:posOffset>
                      </wp:positionH>
                      <wp:positionV relativeFrom="paragraph">
                        <wp:posOffset>82328</wp:posOffset>
                      </wp:positionV>
                      <wp:extent cx="5398770" cy="1036708"/>
                      <wp:effectExtent l="0" t="0" r="11430" b="11430"/>
                      <wp:wrapNone/>
                      <wp:docPr id="19" name="Rectangle 19"/>
                      <wp:cNvGraphicFramePr/>
                      <a:graphic xmlns:a="http://schemas.openxmlformats.org/drawingml/2006/main">
                        <a:graphicData uri="http://schemas.microsoft.com/office/word/2010/wordprocessingShape">
                          <wps:wsp>
                            <wps:cNvSpPr/>
                            <wps:spPr>
                              <a:xfrm>
                                <a:off x="0" y="0"/>
                                <a:ext cx="5398770" cy="1036708"/>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769EE" w:rsidRDefault="00E769EE" w:rsidP="00E769EE">
                                  <w:r>
                                    <w:t xml:space="preserve">2 boreholes were drilled in </w:t>
                                  </w:r>
                                  <w:proofErr w:type="spellStart"/>
                                  <w:r>
                                    <w:t>Mpatta</w:t>
                                  </w:r>
                                  <w:proofErr w:type="spellEnd"/>
                                  <w:r>
                                    <w:t xml:space="preserve"> and </w:t>
                                  </w:r>
                                  <w:proofErr w:type="spellStart"/>
                                  <w:r>
                                    <w:t>Bukondo</w:t>
                                  </w:r>
                                  <w:proofErr w:type="spellEnd"/>
                                  <w:r>
                                    <w:t xml:space="preserve"> village</w:t>
                                  </w:r>
                                  <w:r w:rsidR="008F0696">
                                    <w:t>, a water committee formed for</w:t>
                                  </w:r>
                                  <w:r w:rsidR="00D35307">
                                    <w:t xml:space="preserve"> each of the borehole</w:t>
                                  </w:r>
                                  <w:r w:rsidR="008F0696">
                                    <w:t xml:space="preserve"> and water </w:t>
                                  </w:r>
                                  <w:r w:rsidR="00D35307">
                                    <w:t>users sensitized on water</w:t>
                                  </w:r>
                                  <w:r w:rsidR="00D35307" w:rsidRPr="00D35307">
                                    <w:rPr>
                                      <w:rFonts w:ascii="Calibri" w:eastAsia="Times New Roman" w:hAnsi="Calibri" w:cs="Times New Roman"/>
                                    </w:rPr>
                                    <w:t xml:space="preserve"> management, hygiene and sanitation.</w:t>
                                  </w:r>
                                  <w:r w:rsidR="00021C7B">
                                    <w:rPr>
                                      <w:rFonts w:ascii="Calibri" w:eastAsia="Times New Roman" w:hAnsi="Calibri" w:cs="Times New Roman"/>
                                    </w:rPr>
                                    <w:t xml:space="preserve"> This has increased accessibility of safe water to all residents in the 2 villages</w:t>
                                  </w:r>
                                  <w:r w:rsidR="00953DEE">
                                    <w:rPr>
                                      <w:rFonts w:ascii="Calibri" w:eastAsia="Times New Roman" w:hAnsi="Calibri" w:cs="Times New Roman"/>
                                    </w:rPr>
                                    <w:t>, c</w:t>
                                  </w:r>
                                  <w:r w:rsidR="00F443F5">
                                    <w:rPr>
                                      <w:rFonts w:ascii="Calibri" w:eastAsia="Times New Roman" w:hAnsi="Calibri" w:cs="Times New Roman"/>
                                    </w:rPr>
                                    <w:t xml:space="preserve">atering </w:t>
                                  </w:r>
                                  <w:r w:rsidR="00953DEE">
                                    <w:rPr>
                                      <w:rFonts w:ascii="Calibri" w:eastAsia="Times New Roman" w:hAnsi="Calibri" w:cs="Times New Roman"/>
                                    </w:rPr>
                                    <w:t>approximately</w:t>
                                  </w:r>
                                  <w:r w:rsidR="00021C7B">
                                    <w:rPr>
                                      <w:rFonts w:ascii="Calibri" w:eastAsia="Times New Roman" w:hAnsi="Calibri" w:cs="Times New Roman"/>
                                    </w:rPr>
                                    <w:t xml:space="preserve"> </w:t>
                                  </w:r>
                                  <w:r w:rsidR="00F443F5">
                                    <w:rPr>
                                      <w:rFonts w:ascii="Calibri" w:eastAsia="Times New Roman" w:hAnsi="Calibri" w:cs="Times New Roman"/>
                                    </w:rPr>
                                    <w:t xml:space="preserve">for </w:t>
                                  </w:r>
                                  <w:r w:rsidR="00021C7B">
                                    <w:rPr>
                                      <w:rFonts w:ascii="Calibri" w:eastAsia="Times New Roman" w:hAnsi="Calibri" w:cs="Times New Roman"/>
                                    </w:rPr>
                                    <w:t xml:space="preserve">514 </w:t>
                                  </w:r>
                                  <w:r w:rsidR="00953DEE">
                                    <w:rPr>
                                      <w:rFonts w:ascii="Calibri" w:eastAsia="Times New Roman" w:hAnsi="Calibri" w:cs="Times New Roman"/>
                                    </w:rPr>
                                    <w:t xml:space="preserve">people </w:t>
                                  </w:r>
                                  <w:r w:rsidR="00021C7B">
                                    <w:rPr>
                                      <w:rFonts w:ascii="Calibri" w:eastAsia="Times New Roman" w:hAnsi="Calibri" w:cs="Times New Roman"/>
                                    </w:rPr>
                                    <w:t xml:space="preserve">that </w:t>
                                  </w:r>
                                  <w:r w:rsidR="00F443F5">
                                    <w:rPr>
                                      <w:rFonts w:ascii="Calibri" w:eastAsia="Times New Roman" w:hAnsi="Calibri" w:cs="Times New Roman"/>
                                    </w:rPr>
                                    <w:t>didn’t have access</w:t>
                                  </w:r>
                                  <w:r w:rsidR="00021C7B">
                                    <w:rPr>
                                      <w:rFonts w:ascii="Calibri" w:eastAsia="Times New Roman" w:hAnsi="Calibri" w:cs="Times New Roman"/>
                                    </w:rPr>
                                    <w:t>.</w:t>
                                  </w:r>
                                  <w:r w:rsidR="00953DEE">
                                    <w:rPr>
                                      <w:rFonts w:ascii="Calibri" w:eastAsia="Times New Roman" w:hAnsi="Calibri" w:cs="Times New Roman"/>
                                    </w:rPr>
                                    <w:t xml:space="preserve"> </w:t>
                                  </w:r>
                                  <w:r w:rsidR="00F443F5">
                                    <w:rPr>
                                      <w:rFonts w:ascii="Calibri" w:eastAsia="Times New Roman" w:hAnsi="Calibri" w:cs="Times New Roman"/>
                                    </w:rPr>
                                    <w:t xml:space="preserve">Nevertheless </w:t>
                                  </w:r>
                                  <w:r w:rsidR="00953DEE">
                                    <w:rPr>
                                      <w:rFonts w:ascii="Calibri" w:eastAsia="Times New Roman" w:hAnsi="Calibri" w:cs="Times New Roman"/>
                                    </w:rPr>
                                    <w:t>the borehole user ratio is still 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534C3" id="Rectangle 19" o:spid="_x0000_s1026" style="position:absolute;margin-left:-2.2pt;margin-top:6.5pt;width:425.1pt;height:8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" fillcolor="white [3201]" strokecolor="black [3200]" strokeweight="1pt">
                      <v:textbox>
                        <w:txbxContent>
                          <w:p w:rsidR="00E769EE" w:rsidRDefault="00E769EE" w:rsidP="00E769EE">
                            <w:r>
                              <w:t xml:space="preserve">2 boreholes were drilled in </w:t>
                            </w:r>
                            <w:proofErr w:type="spellStart"/>
                            <w:r>
                              <w:t>Mpatta</w:t>
                            </w:r>
                            <w:proofErr w:type="spellEnd"/>
                            <w:r>
                              <w:t xml:space="preserve"> and </w:t>
                            </w:r>
                            <w:proofErr w:type="spellStart"/>
                            <w:r>
                              <w:t>Bukondo</w:t>
                            </w:r>
                            <w:proofErr w:type="spellEnd"/>
                            <w:r>
                              <w:t xml:space="preserve"> village</w:t>
                            </w:r>
                            <w:r w:rsidR="008F0696">
                              <w:t>, a water committee formed for</w:t>
                            </w:r>
                            <w:r w:rsidR="00D35307">
                              <w:t xml:space="preserve"> each of the borehole</w:t>
                            </w:r>
                            <w:r w:rsidR="008F0696">
                              <w:t xml:space="preserve"> and water </w:t>
                            </w:r>
                            <w:r w:rsidR="00D35307">
                              <w:t>users sensitized on water</w:t>
                            </w:r>
                            <w:r w:rsidR="00D35307" w:rsidRPr="00D35307">
                              <w:rPr>
                                <w:rFonts w:ascii="Calibri" w:eastAsia="Times New Roman" w:hAnsi="Calibri" w:cs="Times New Roman"/>
                              </w:rPr>
                              <w:t xml:space="preserve"> management, hygiene and sanitation.</w:t>
                            </w:r>
                            <w:r w:rsidR="00021C7B">
                              <w:rPr>
                                <w:rFonts w:ascii="Calibri" w:eastAsia="Times New Roman" w:hAnsi="Calibri" w:cs="Times New Roman"/>
                              </w:rPr>
                              <w:t xml:space="preserve"> This has increased accessibility of safe water to all residents in the 2 villages</w:t>
                            </w:r>
                            <w:r w:rsidR="00953DEE">
                              <w:rPr>
                                <w:rFonts w:ascii="Calibri" w:eastAsia="Times New Roman" w:hAnsi="Calibri" w:cs="Times New Roman"/>
                              </w:rPr>
                              <w:t>, c</w:t>
                            </w:r>
                            <w:r w:rsidR="00F443F5">
                              <w:rPr>
                                <w:rFonts w:ascii="Calibri" w:eastAsia="Times New Roman" w:hAnsi="Calibri" w:cs="Times New Roman"/>
                              </w:rPr>
                              <w:t xml:space="preserve">atering </w:t>
                            </w:r>
                            <w:r w:rsidR="00953DEE">
                              <w:rPr>
                                <w:rFonts w:ascii="Calibri" w:eastAsia="Times New Roman" w:hAnsi="Calibri" w:cs="Times New Roman"/>
                              </w:rPr>
                              <w:t>approximately</w:t>
                            </w:r>
                            <w:r w:rsidR="00021C7B">
                              <w:rPr>
                                <w:rFonts w:ascii="Calibri" w:eastAsia="Times New Roman" w:hAnsi="Calibri" w:cs="Times New Roman"/>
                              </w:rPr>
                              <w:t xml:space="preserve"> </w:t>
                            </w:r>
                            <w:r w:rsidR="00F443F5">
                              <w:rPr>
                                <w:rFonts w:ascii="Calibri" w:eastAsia="Times New Roman" w:hAnsi="Calibri" w:cs="Times New Roman"/>
                              </w:rPr>
                              <w:t xml:space="preserve">for </w:t>
                            </w:r>
                            <w:r w:rsidR="00021C7B">
                              <w:rPr>
                                <w:rFonts w:ascii="Calibri" w:eastAsia="Times New Roman" w:hAnsi="Calibri" w:cs="Times New Roman"/>
                              </w:rPr>
                              <w:t xml:space="preserve">514 </w:t>
                            </w:r>
                            <w:r w:rsidR="00953DEE">
                              <w:rPr>
                                <w:rFonts w:ascii="Calibri" w:eastAsia="Times New Roman" w:hAnsi="Calibri" w:cs="Times New Roman"/>
                              </w:rPr>
                              <w:t xml:space="preserve">people </w:t>
                            </w:r>
                            <w:r w:rsidR="00021C7B">
                              <w:rPr>
                                <w:rFonts w:ascii="Calibri" w:eastAsia="Times New Roman" w:hAnsi="Calibri" w:cs="Times New Roman"/>
                              </w:rPr>
                              <w:t xml:space="preserve">that </w:t>
                            </w:r>
                            <w:r w:rsidR="00F443F5">
                              <w:rPr>
                                <w:rFonts w:ascii="Calibri" w:eastAsia="Times New Roman" w:hAnsi="Calibri" w:cs="Times New Roman"/>
                              </w:rPr>
                              <w:t>didn’t have access</w:t>
                            </w:r>
                            <w:r w:rsidR="00021C7B">
                              <w:rPr>
                                <w:rFonts w:ascii="Calibri" w:eastAsia="Times New Roman" w:hAnsi="Calibri" w:cs="Times New Roman"/>
                              </w:rPr>
                              <w:t>.</w:t>
                            </w:r>
                            <w:r w:rsidR="00953DEE">
                              <w:rPr>
                                <w:rFonts w:ascii="Calibri" w:eastAsia="Times New Roman" w:hAnsi="Calibri" w:cs="Times New Roman"/>
                              </w:rPr>
                              <w:t xml:space="preserve"> </w:t>
                            </w:r>
                            <w:r w:rsidR="00F443F5">
                              <w:rPr>
                                <w:rFonts w:ascii="Calibri" w:eastAsia="Times New Roman" w:hAnsi="Calibri" w:cs="Times New Roman"/>
                              </w:rPr>
                              <w:t xml:space="preserve">Nevertheless </w:t>
                            </w:r>
                            <w:r w:rsidR="00953DEE">
                              <w:rPr>
                                <w:rFonts w:ascii="Calibri" w:eastAsia="Times New Roman" w:hAnsi="Calibri" w:cs="Times New Roman"/>
                              </w:rPr>
                              <w:t>the borehole user ratio is still high.</w:t>
                            </w:r>
                          </w:p>
                        </w:txbxContent>
                      </v:textbox>
                    </v:rect>
                  </w:pict>
                </mc:Fallback>
              </mc:AlternateContent>
            </w:r>
          </w:p>
          <w:p w:rsidR="00E769EE" w:rsidRPr="00432173" w:rsidRDefault="00E769EE" w:rsidP="000F0B16">
            <w:pPr>
              <w:rPr>
                <w:rFonts w:eastAsia="Times New Roman" w:cs="Times New Roman"/>
              </w:rPr>
            </w:pPr>
          </w:p>
          <w:p w:rsidR="00E769EE" w:rsidRPr="00432173" w:rsidRDefault="00E769EE" w:rsidP="000F0B16">
            <w:pPr>
              <w:rPr>
                <w:rFonts w:eastAsia="Times New Roman" w:cs="Times New Roman"/>
              </w:rPr>
            </w:pPr>
          </w:p>
          <w:p w:rsidR="00E769EE" w:rsidRPr="00432173" w:rsidRDefault="00E769EE" w:rsidP="000F0B16">
            <w:pPr>
              <w:rPr>
                <w:rFonts w:eastAsia="Times New Roman" w:cs="Times New Roman"/>
              </w:rPr>
            </w:pPr>
          </w:p>
          <w:p w:rsidR="00E769EE" w:rsidRPr="00432173" w:rsidRDefault="00E769EE" w:rsidP="000F0B16">
            <w:pPr>
              <w:rPr>
                <w:rFonts w:eastAsia="Times New Roman" w:cs="Times New Roman"/>
                <w:b/>
              </w:rPr>
            </w:pPr>
          </w:p>
        </w:tc>
      </w:tr>
    </w:tbl>
    <w:p w:rsidR="00953DEE" w:rsidRPr="00E97474" w:rsidRDefault="00953DEE" w:rsidP="000F0B16">
      <w:pPr>
        <w:rPr>
          <w:b/>
        </w:rPr>
      </w:pPr>
    </w:p>
    <w:p w:rsidR="00432173" w:rsidRDefault="00432173" w:rsidP="000F0B16">
      <w:pPr>
        <w:rPr>
          <w:b/>
        </w:rPr>
      </w:pPr>
    </w:p>
    <w:p w:rsidR="008F0696" w:rsidRPr="00E97474" w:rsidRDefault="008F0696" w:rsidP="000F0B16">
      <w:pPr>
        <w:rPr>
          <w:b/>
        </w:rPr>
      </w:pPr>
      <w:r w:rsidRPr="00E97474">
        <w:rPr>
          <w:b/>
        </w:rPr>
        <w:t xml:space="preserve">Agriculture </w:t>
      </w:r>
    </w:p>
    <w:p w:rsidR="008F0696" w:rsidRPr="00E97474" w:rsidRDefault="008F0696" w:rsidP="000F0B16">
      <w:pPr>
        <w:rPr>
          <w:b/>
        </w:rPr>
      </w:pPr>
      <w:r w:rsidRPr="00E97474">
        <w:rPr>
          <w:b/>
        </w:rPr>
        <w:t>Objective 1</w:t>
      </w:r>
    </w:p>
    <w:p w:rsidR="008F0696" w:rsidRPr="00E97474" w:rsidRDefault="008F0696" w:rsidP="000F0B16">
      <w:pPr>
        <w:pStyle w:val="ListParagraph"/>
        <w:numPr>
          <w:ilvl w:val="0"/>
          <w:numId w:val="21"/>
        </w:numPr>
        <w:rPr>
          <w:rFonts w:eastAsia="Times New Roman" w:cs="Times New Roman"/>
        </w:rPr>
      </w:pPr>
      <w:r w:rsidRPr="00E97474">
        <w:rPr>
          <w:rFonts w:eastAsia="Times New Roman" w:cs="Times New Roman"/>
        </w:rPr>
        <w:t>Increased number of crops grown by farmers.</w:t>
      </w:r>
    </w:p>
    <w:p w:rsidR="008F0696" w:rsidRPr="00E97474" w:rsidRDefault="008F0696" w:rsidP="000F0B16">
      <w:pPr>
        <w:rPr>
          <w:rFonts w:eastAsia="Times New Roman" w:cs="Times New Roman"/>
          <w:b/>
        </w:rPr>
      </w:pPr>
      <w:r w:rsidRPr="00E97474">
        <w:rPr>
          <w:rFonts w:eastAsia="Times New Roman" w:cs="Times New Roman"/>
          <w:b/>
        </w:rPr>
        <w:t xml:space="preserve">Activity </w:t>
      </w:r>
    </w:p>
    <w:p w:rsidR="008F0696" w:rsidRPr="00E97474" w:rsidRDefault="008F0696" w:rsidP="000F0B16">
      <w:pPr>
        <w:pStyle w:val="ListParagraph"/>
        <w:numPr>
          <w:ilvl w:val="0"/>
          <w:numId w:val="18"/>
        </w:numPr>
        <w:rPr>
          <w:rFonts w:eastAsia="Times New Roman" w:cs="Times New Roman"/>
        </w:rPr>
      </w:pPr>
      <w:r w:rsidRPr="00E97474">
        <w:rPr>
          <w:rFonts w:eastAsia="Times New Roman" w:cs="Times New Roman"/>
        </w:rPr>
        <w:t xml:space="preserve">Supply high quality yielding seeds and planting materials </w:t>
      </w:r>
    </w:p>
    <w:p w:rsidR="008F0696" w:rsidRPr="00E97474" w:rsidRDefault="008F0696" w:rsidP="000F0B16">
      <w:pPr>
        <w:rPr>
          <w:rFonts w:eastAsia="Times New Roman" w:cs="Times New Roman"/>
        </w:rPr>
      </w:pPr>
    </w:p>
    <w:p w:rsidR="008F0696" w:rsidRPr="00E97474" w:rsidRDefault="008F0696" w:rsidP="000F0B16">
      <w:pPr>
        <w:rPr>
          <w:rFonts w:eastAsia="Times New Roman" w:cs="Times New Roman"/>
          <w:b/>
        </w:rPr>
      </w:pPr>
      <w:r w:rsidRPr="00E97474">
        <w:rPr>
          <w:rFonts w:eastAsia="Times New Roman" w:cs="Times New Roman"/>
          <w:b/>
        </w:rPr>
        <w:t xml:space="preserve">Output/Outcome </w:t>
      </w:r>
    </w:p>
    <w:p w:rsidR="00E37633" w:rsidRPr="00E97474" w:rsidRDefault="00E37633" w:rsidP="000F0B16">
      <w:pPr>
        <w:pStyle w:val="ListParagraph"/>
        <w:numPr>
          <w:ilvl w:val="0"/>
          <w:numId w:val="18"/>
        </w:numPr>
        <w:rPr>
          <w:rFonts w:eastAsia="Times New Roman" w:cs="Times New Roman"/>
        </w:rPr>
      </w:pPr>
      <w:r w:rsidRPr="00E97474">
        <w:rPr>
          <w:rFonts w:eastAsia="Times New Roman" w:cs="Times New Roman"/>
        </w:rPr>
        <w:t>82 farmers supplied with new seed varieties.</w:t>
      </w:r>
    </w:p>
    <w:p w:rsidR="008F0696" w:rsidRPr="00432173" w:rsidRDefault="00E37633" w:rsidP="000F0B16">
      <w:pPr>
        <w:pStyle w:val="ListParagraph"/>
        <w:numPr>
          <w:ilvl w:val="0"/>
          <w:numId w:val="18"/>
        </w:numPr>
        <w:rPr>
          <w:rFonts w:eastAsia="Times New Roman" w:cs="Times New Roman"/>
        </w:rPr>
      </w:pPr>
      <w:r w:rsidRPr="00432173">
        <w:rPr>
          <w:rFonts w:eastAsia="Times New Roman" w:cs="Times New Roman"/>
        </w:rPr>
        <w:t>68 farmers growing more than two new</w:t>
      </w:r>
      <w:r w:rsidR="008F0696" w:rsidRPr="00432173">
        <w:rPr>
          <w:rFonts w:eastAsia="Times New Roman" w:cs="Times New Roman"/>
        </w:rPr>
        <w:t xml:space="preserve"> crops </w:t>
      </w:r>
    </w:p>
    <w:p w:rsidR="00E37633" w:rsidRPr="00F443F5" w:rsidRDefault="00E37633" w:rsidP="000F0B16">
      <w:pPr>
        <w:pStyle w:val="ListParagraph"/>
        <w:numPr>
          <w:ilvl w:val="0"/>
          <w:numId w:val="18"/>
        </w:numPr>
        <w:rPr>
          <w:rFonts w:eastAsia="Times New Roman" w:cs="Times New Roman"/>
          <w:b/>
        </w:rPr>
      </w:pPr>
      <w:r w:rsidRPr="00F443F5">
        <w:rPr>
          <w:rFonts w:eastAsia="Times New Roman" w:cs="Times New Roman"/>
        </w:rPr>
        <w:t xml:space="preserve">12 </w:t>
      </w:r>
      <w:r w:rsidR="00F443F5" w:rsidRPr="00F443F5">
        <w:rPr>
          <w:rFonts w:eastAsia="Times New Roman" w:cs="Times New Roman"/>
        </w:rPr>
        <w:t xml:space="preserve">improved </w:t>
      </w:r>
      <w:r w:rsidRPr="00F443F5">
        <w:rPr>
          <w:rFonts w:eastAsia="Times New Roman" w:cs="Times New Roman"/>
        </w:rPr>
        <w:t xml:space="preserve">family gardens </w:t>
      </w:r>
    </w:p>
    <w:p w:rsidR="00F443F5" w:rsidRPr="00F443F5" w:rsidRDefault="00F443F5" w:rsidP="00F443F5">
      <w:pPr>
        <w:pStyle w:val="ListParagraph"/>
        <w:rPr>
          <w:rFonts w:eastAsia="Times New Roman" w:cs="Times New Roman"/>
          <w:b/>
        </w:rPr>
      </w:pPr>
    </w:p>
    <w:p w:rsidR="008F0696" w:rsidRPr="00E97474" w:rsidRDefault="008F0696" w:rsidP="000F0B16">
      <w:pPr>
        <w:rPr>
          <w:rFonts w:eastAsia="Times New Roman" w:cs="Times New Roman"/>
          <w:b/>
        </w:rPr>
      </w:pPr>
      <w:r w:rsidRPr="00E97474">
        <w:rPr>
          <w:rFonts w:eastAsia="Times New Roman" w:cs="Times New Roman"/>
          <w:b/>
        </w:rPr>
        <w:t>Objective 2</w:t>
      </w:r>
    </w:p>
    <w:p w:rsidR="008F0696" w:rsidRPr="00E97474" w:rsidRDefault="008F0696" w:rsidP="000F0B16">
      <w:pPr>
        <w:pStyle w:val="ListParagraph"/>
        <w:numPr>
          <w:ilvl w:val="0"/>
          <w:numId w:val="18"/>
        </w:numPr>
        <w:rPr>
          <w:rFonts w:eastAsia="Times New Roman" w:cs="Times New Roman"/>
        </w:rPr>
      </w:pPr>
      <w:r w:rsidRPr="00E97474">
        <w:rPr>
          <w:rFonts w:eastAsia="Times New Roman" w:cs="Times New Roman"/>
        </w:rPr>
        <w:t xml:space="preserve">Farmers having new space saving farming techniques </w:t>
      </w:r>
    </w:p>
    <w:p w:rsidR="008F0696" w:rsidRPr="00E97474" w:rsidRDefault="008F0696" w:rsidP="000F0B16">
      <w:pPr>
        <w:rPr>
          <w:rFonts w:eastAsia="Times New Roman" w:cs="Times New Roman"/>
        </w:rPr>
      </w:pPr>
    </w:p>
    <w:p w:rsidR="008F0696" w:rsidRPr="00E97474" w:rsidRDefault="008F0696" w:rsidP="000F0B16">
      <w:pPr>
        <w:rPr>
          <w:rFonts w:eastAsia="Times New Roman" w:cs="Times New Roman"/>
          <w:b/>
        </w:rPr>
      </w:pPr>
      <w:r w:rsidRPr="00E97474">
        <w:rPr>
          <w:rFonts w:eastAsia="Times New Roman" w:cs="Times New Roman"/>
          <w:b/>
        </w:rPr>
        <w:t xml:space="preserve">Activity </w:t>
      </w:r>
    </w:p>
    <w:p w:rsidR="008F0696" w:rsidRPr="00E97474" w:rsidRDefault="008F0696" w:rsidP="000F0B16">
      <w:pPr>
        <w:pStyle w:val="ListParagraph"/>
        <w:numPr>
          <w:ilvl w:val="0"/>
          <w:numId w:val="19"/>
        </w:numPr>
        <w:rPr>
          <w:rFonts w:eastAsia="Times New Roman" w:cs="Times New Roman"/>
        </w:rPr>
      </w:pPr>
      <w:r w:rsidRPr="00E97474">
        <w:rPr>
          <w:rFonts w:eastAsia="Times New Roman" w:cs="Times New Roman"/>
        </w:rPr>
        <w:t>Teach intensive farming methods, planned/staggered planting.</w:t>
      </w:r>
    </w:p>
    <w:p w:rsidR="00C427B9" w:rsidRPr="00E97474" w:rsidRDefault="008F0696" w:rsidP="000F0B16">
      <w:pPr>
        <w:pStyle w:val="ListParagraph"/>
        <w:numPr>
          <w:ilvl w:val="0"/>
          <w:numId w:val="19"/>
        </w:numPr>
        <w:rPr>
          <w:rFonts w:eastAsia="Times New Roman" w:cs="Times New Roman"/>
        </w:rPr>
      </w:pPr>
      <w:r w:rsidRPr="00E97474">
        <w:rPr>
          <w:rFonts w:eastAsia="Times New Roman" w:cs="Times New Roman"/>
        </w:rPr>
        <w:t xml:space="preserve">Teach organic farming </w:t>
      </w:r>
    </w:p>
    <w:p w:rsidR="00E03018" w:rsidRPr="00E97474" w:rsidRDefault="00E03018" w:rsidP="000F0B16">
      <w:pPr>
        <w:rPr>
          <w:rFonts w:eastAsia="Times New Roman" w:cs="Times New Roman"/>
          <w:b/>
        </w:rPr>
      </w:pPr>
    </w:p>
    <w:p w:rsidR="00F443F5" w:rsidRDefault="00F443F5" w:rsidP="000F0B16">
      <w:pPr>
        <w:rPr>
          <w:rFonts w:eastAsia="Times New Roman" w:cs="Times New Roman"/>
          <w:b/>
        </w:rPr>
      </w:pPr>
    </w:p>
    <w:p w:rsidR="008F0696" w:rsidRPr="00E97474" w:rsidRDefault="008F0696" w:rsidP="000F0B16">
      <w:pPr>
        <w:rPr>
          <w:rFonts w:eastAsia="Times New Roman" w:cs="Times New Roman"/>
          <w:b/>
        </w:rPr>
      </w:pPr>
      <w:r w:rsidRPr="00E97474">
        <w:rPr>
          <w:rFonts w:eastAsia="Times New Roman" w:cs="Times New Roman"/>
          <w:b/>
        </w:rPr>
        <w:lastRenderedPageBreak/>
        <w:t>Output/outcome</w:t>
      </w:r>
    </w:p>
    <w:p w:rsidR="00E03018" w:rsidRPr="00E97474" w:rsidRDefault="008662C9" w:rsidP="000F0B16">
      <w:pPr>
        <w:pStyle w:val="ListParagraph"/>
        <w:numPr>
          <w:ilvl w:val="0"/>
          <w:numId w:val="18"/>
        </w:numPr>
        <w:rPr>
          <w:rFonts w:eastAsia="Times New Roman" w:cs="Times New Roman"/>
          <w:color w:val="000000"/>
        </w:rPr>
      </w:pPr>
      <w:r>
        <w:rPr>
          <w:rFonts w:eastAsia="Times New Roman" w:cs="Times New Roman"/>
          <w:color w:val="000000"/>
        </w:rPr>
        <w:t>12 f</w:t>
      </w:r>
      <w:r w:rsidR="00E03018" w:rsidRPr="00E97474">
        <w:rPr>
          <w:rFonts w:eastAsia="Times New Roman" w:cs="Times New Roman"/>
          <w:color w:val="000000"/>
        </w:rPr>
        <w:t xml:space="preserve">armers practicing at least 2 space saving techniques </w:t>
      </w:r>
    </w:p>
    <w:p w:rsidR="007E1784" w:rsidRPr="00E97474" w:rsidRDefault="008662C9" w:rsidP="000F0B16">
      <w:pPr>
        <w:pStyle w:val="ListParagraph"/>
        <w:numPr>
          <w:ilvl w:val="0"/>
          <w:numId w:val="18"/>
        </w:numPr>
        <w:rPr>
          <w:rFonts w:eastAsia="Times New Roman" w:cs="Times New Roman"/>
          <w:color w:val="000000"/>
        </w:rPr>
      </w:pPr>
      <w:r>
        <w:rPr>
          <w:rFonts w:eastAsia="Times New Roman" w:cs="Times New Roman"/>
          <w:color w:val="000000"/>
        </w:rPr>
        <w:t xml:space="preserve">82 </w:t>
      </w:r>
      <w:r w:rsidR="00E03018" w:rsidRPr="00E97474">
        <w:rPr>
          <w:rFonts w:eastAsia="Times New Roman" w:cs="Times New Roman"/>
          <w:color w:val="000000"/>
        </w:rPr>
        <w:t xml:space="preserve">farmers trained in organic farming/space saving </w:t>
      </w:r>
      <w:r w:rsidR="000B5F57" w:rsidRPr="00E97474">
        <w:rPr>
          <w:rFonts w:eastAsia="Times New Roman" w:cs="Times New Roman"/>
          <w:color w:val="000000"/>
        </w:rPr>
        <w:t>technology</w:t>
      </w:r>
    </w:p>
    <w:p w:rsidR="00953DEE" w:rsidRPr="00E97474" w:rsidRDefault="00953DEE" w:rsidP="000F0B16">
      <w:pPr>
        <w:jc w:val="both"/>
        <w:rPr>
          <w:rFonts w:eastAsia="Calibri" w:cs="Georgia"/>
          <w:b/>
          <w:bCs/>
          <w:iCs/>
        </w:rPr>
      </w:pPr>
      <w:r w:rsidRPr="00E97474">
        <w:rPr>
          <w:rFonts w:eastAsia="Calibri" w:cs="Georgia"/>
          <w:b/>
          <w:bCs/>
          <w:iCs/>
          <w:noProof/>
          <w:lang w:val="en-GB" w:eastAsia="en-GB"/>
        </w:rPr>
        <mc:AlternateContent>
          <mc:Choice Requires="wps">
            <w:drawing>
              <wp:anchor distT="0" distB="0" distL="114300" distR="114300" simplePos="0" relativeHeight="251671552" behindDoc="0" locked="0" layoutInCell="1" allowOverlap="1" wp14:anchorId="7D211BD4" wp14:editId="7A357CFD">
                <wp:simplePos x="0" y="0"/>
                <wp:positionH relativeFrom="column">
                  <wp:posOffset>256265</wp:posOffset>
                </wp:positionH>
                <wp:positionV relativeFrom="paragraph">
                  <wp:posOffset>49150</wp:posOffset>
                </wp:positionV>
                <wp:extent cx="5008245" cy="1525941"/>
                <wp:effectExtent l="0" t="0" r="20955" b="17145"/>
                <wp:wrapNone/>
                <wp:docPr id="1" name="Rectangle 1"/>
                <wp:cNvGraphicFramePr/>
                <a:graphic xmlns:a="http://schemas.openxmlformats.org/drawingml/2006/main">
                  <a:graphicData uri="http://schemas.microsoft.com/office/word/2010/wordprocessingShape">
                    <wps:wsp>
                      <wps:cNvSpPr/>
                      <wps:spPr>
                        <a:xfrm>
                          <a:off x="0" y="0"/>
                          <a:ext cx="5008245" cy="1525941"/>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3DEE" w:rsidRPr="00E245C9" w:rsidRDefault="00953DEE" w:rsidP="00F06C3C">
                            <w:pPr>
                              <w:jc w:val="both"/>
                              <w:rPr>
                                <w:rFonts w:ascii="Times New Roman" w:hAnsi="Times New Roman" w:cs="Times New Roman"/>
                              </w:rPr>
                            </w:pPr>
                            <w:r>
                              <w:rPr>
                                <w:rFonts w:ascii="Times New Roman" w:hAnsi="Times New Roman" w:cs="Times New Roman"/>
                              </w:rPr>
                              <w:t>Activities undertaken included d</w:t>
                            </w:r>
                            <w:r w:rsidRPr="00953DEE">
                              <w:rPr>
                                <w:rFonts w:ascii="Times New Roman" w:hAnsi="Times New Roman" w:cs="Times New Roman"/>
                              </w:rPr>
                              <w:t>istribution of vegetable seed varieties</w:t>
                            </w:r>
                            <w:r w:rsidR="00E245C9">
                              <w:rPr>
                                <w:rFonts w:ascii="Times New Roman" w:hAnsi="Times New Roman" w:cs="Times New Roman"/>
                              </w:rPr>
                              <w:t xml:space="preserve"> and root crops (vitamin A fortified sweet potatoes)</w:t>
                            </w:r>
                            <w:r>
                              <w:rPr>
                                <w:rFonts w:ascii="Times New Roman" w:hAnsi="Times New Roman" w:cs="Times New Roman"/>
                              </w:rPr>
                              <w:t>; visiting</w:t>
                            </w:r>
                            <w:r w:rsidRPr="00B92F71">
                              <w:rPr>
                                <w:rFonts w:ascii="Times New Roman" w:hAnsi="Times New Roman" w:cs="Times New Roman"/>
                              </w:rPr>
                              <w:t xml:space="preserve"> farmer’s own gardens</w:t>
                            </w:r>
                            <w:r>
                              <w:rPr>
                                <w:rFonts w:ascii="Times New Roman" w:hAnsi="Times New Roman" w:cs="Times New Roman"/>
                              </w:rPr>
                              <w:t xml:space="preserve"> to assess progress and giving on field demonstration; s</w:t>
                            </w:r>
                            <w:r w:rsidR="00F06C3C">
                              <w:rPr>
                                <w:rFonts w:ascii="Times New Roman" w:hAnsi="Times New Roman" w:cs="Times New Roman"/>
                              </w:rPr>
                              <w:t xml:space="preserve">tagger planting </w:t>
                            </w:r>
                            <w:r>
                              <w:rPr>
                                <w:rFonts w:ascii="Times New Roman" w:hAnsi="Times New Roman" w:cs="Times New Roman"/>
                              </w:rPr>
                              <w:t xml:space="preserve">(is </w:t>
                            </w:r>
                            <w:r w:rsidR="00F06C3C">
                              <w:rPr>
                                <w:rFonts w:ascii="Times New Roman" w:hAnsi="Times New Roman" w:cs="Times New Roman"/>
                              </w:rPr>
                              <w:t xml:space="preserve">continuous planting/crop growing </w:t>
                            </w:r>
                            <w:r>
                              <w:rPr>
                                <w:rFonts w:ascii="Times New Roman" w:hAnsi="Times New Roman" w:cs="Times New Roman"/>
                              </w:rPr>
                              <w:t>to ensure farmers have food year round)</w:t>
                            </w:r>
                            <w:r w:rsidR="00E245C9">
                              <w:rPr>
                                <w:rFonts w:ascii="Times New Roman" w:hAnsi="Times New Roman" w:cs="Times New Roman"/>
                              </w:rPr>
                              <w:t>; s</w:t>
                            </w:r>
                            <w:r w:rsidRPr="00E245C9">
                              <w:rPr>
                                <w:rFonts w:ascii="Times New Roman" w:hAnsi="Times New Roman" w:cs="Times New Roman"/>
                              </w:rPr>
                              <w:t xml:space="preserve">eed </w:t>
                            </w:r>
                            <w:r w:rsidR="00E245C9">
                              <w:rPr>
                                <w:rFonts w:ascii="Times New Roman" w:hAnsi="Times New Roman" w:cs="Times New Roman"/>
                              </w:rPr>
                              <w:t xml:space="preserve">bed preparation, seed selection and </w:t>
                            </w:r>
                            <w:r w:rsidRPr="00E245C9">
                              <w:rPr>
                                <w:rFonts w:ascii="Times New Roman" w:hAnsi="Times New Roman" w:cs="Times New Roman"/>
                              </w:rPr>
                              <w:t>planting of six different crops at the demos</w:t>
                            </w:r>
                            <w:r w:rsidR="00F06C3C">
                              <w:rPr>
                                <w:rFonts w:ascii="Times New Roman" w:hAnsi="Times New Roman" w:cs="Times New Roman"/>
                              </w:rPr>
                              <w:t xml:space="preserve"> and </w:t>
                            </w:r>
                            <w:r w:rsidRPr="00E245C9">
                              <w:rPr>
                                <w:rFonts w:ascii="Times New Roman" w:hAnsi="Times New Roman" w:cs="Times New Roman"/>
                              </w:rPr>
                              <w:t>individuals’ gardens.</w:t>
                            </w:r>
                            <w:r w:rsidR="00F06C3C">
                              <w:rPr>
                                <w:rFonts w:ascii="Times New Roman" w:hAnsi="Times New Roman" w:cs="Times New Roman"/>
                              </w:rPr>
                              <w:t xml:space="preserve"> 68 out the 82 farmers have adopted new crops and 12 new space saving technology respectively.so we anticipate an increase in food</w:t>
                            </w:r>
                            <w:r w:rsidR="00E97474">
                              <w:rPr>
                                <w:rFonts w:ascii="Times New Roman" w:hAnsi="Times New Roman" w:cs="Times New Roman"/>
                              </w:rPr>
                              <w:t xml:space="preserve"> variety</w:t>
                            </w:r>
                            <w:r w:rsidR="00F06C3C">
                              <w:rPr>
                                <w:rFonts w:ascii="Times New Roman" w:hAnsi="Times New Roman" w:cs="Times New Roman"/>
                              </w:rPr>
                              <w:t>.</w:t>
                            </w:r>
                          </w:p>
                          <w:p w:rsidR="00953DEE" w:rsidRDefault="00953DEE" w:rsidP="00953D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11BD4" id="Rectangle 1" o:spid="_x0000_s1027" style="position:absolute;left:0;text-align:left;margin-left:20.2pt;margin-top:3.85pt;width:394.35pt;height:1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" fillcolor="white [3201]" strokecolor="black [3213]">
                <v:textbox>
                  <w:txbxContent>
                    <w:p w:rsidR="00953DEE" w:rsidRPr="00E245C9" w:rsidRDefault="00953DEE" w:rsidP="00F06C3C">
                      <w:pPr>
                        <w:jc w:val="both"/>
                        <w:rPr>
                          <w:rFonts w:ascii="Times New Roman" w:hAnsi="Times New Roman" w:cs="Times New Roman"/>
                        </w:rPr>
                      </w:pPr>
                      <w:r>
                        <w:rPr>
                          <w:rFonts w:ascii="Times New Roman" w:hAnsi="Times New Roman" w:cs="Times New Roman"/>
                        </w:rPr>
                        <w:t>Activities undertaken included d</w:t>
                      </w:r>
                      <w:r w:rsidRPr="00953DEE">
                        <w:rPr>
                          <w:rFonts w:ascii="Times New Roman" w:hAnsi="Times New Roman" w:cs="Times New Roman"/>
                        </w:rPr>
                        <w:t>istribution of vegetable seed varieties</w:t>
                      </w:r>
                      <w:r w:rsidR="00E245C9">
                        <w:rPr>
                          <w:rFonts w:ascii="Times New Roman" w:hAnsi="Times New Roman" w:cs="Times New Roman"/>
                        </w:rPr>
                        <w:t xml:space="preserve"> and root crops (vitamin A fortified sweet potatoes)</w:t>
                      </w:r>
                      <w:r>
                        <w:rPr>
                          <w:rFonts w:ascii="Times New Roman" w:hAnsi="Times New Roman" w:cs="Times New Roman"/>
                        </w:rPr>
                        <w:t>; visiting</w:t>
                      </w:r>
                      <w:r w:rsidRPr="00B92F71">
                        <w:rPr>
                          <w:rFonts w:ascii="Times New Roman" w:hAnsi="Times New Roman" w:cs="Times New Roman"/>
                        </w:rPr>
                        <w:t xml:space="preserve"> farmer’s own gardens</w:t>
                      </w:r>
                      <w:r>
                        <w:rPr>
                          <w:rFonts w:ascii="Times New Roman" w:hAnsi="Times New Roman" w:cs="Times New Roman"/>
                        </w:rPr>
                        <w:t xml:space="preserve"> to assess progress and giving on field demonstration; s</w:t>
                      </w:r>
                      <w:r w:rsidR="00F06C3C">
                        <w:rPr>
                          <w:rFonts w:ascii="Times New Roman" w:hAnsi="Times New Roman" w:cs="Times New Roman"/>
                        </w:rPr>
                        <w:t xml:space="preserve">tagger planting </w:t>
                      </w:r>
                      <w:r>
                        <w:rPr>
                          <w:rFonts w:ascii="Times New Roman" w:hAnsi="Times New Roman" w:cs="Times New Roman"/>
                        </w:rPr>
                        <w:t xml:space="preserve">(is </w:t>
                      </w:r>
                      <w:r w:rsidR="00F06C3C">
                        <w:rPr>
                          <w:rFonts w:ascii="Times New Roman" w:hAnsi="Times New Roman" w:cs="Times New Roman"/>
                        </w:rPr>
                        <w:t xml:space="preserve">continuous planting/crop growing </w:t>
                      </w:r>
                      <w:r>
                        <w:rPr>
                          <w:rFonts w:ascii="Times New Roman" w:hAnsi="Times New Roman" w:cs="Times New Roman"/>
                        </w:rPr>
                        <w:t>to ensure farmers have food year round)</w:t>
                      </w:r>
                      <w:r w:rsidR="00E245C9">
                        <w:rPr>
                          <w:rFonts w:ascii="Times New Roman" w:hAnsi="Times New Roman" w:cs="Times New Roman"/>
                        </w:rPr>
                        <w:t>; s</w:t>
                      </w:r>
                      <w:r w:rsidRPr="00E245C9">
                        <w:rPr>
                          <w:rFonts w:ascii="Times New Roman" w:hAnsi="Times New Roman" w:cs="Times New Roman"/>
                        </w:rPr>
                        <w:t xml:space="preserve">eed </w:t>
                      </w:r>
                      <w:r w:rsidR="00E245C9">
                        <w:rPr>
                          <w:rFonts w:ascii="Times New Roman" w:hAnsi="Times New Roman" w:cs="Times New Roman"/>
                        </w:rPr>
                        <w:t xml:space="preserve">bed preparation, seed selection and </w:t>
                      </w:r>
                      <w:r w:rsidRPr="00E245C9">
                        <w:rPr>
                          <w:rFonts w:ascii="Times New Roman" w:hAnsi="Times New Roman" w:cs="Times New Roman"/>
                        </w:rPr>
                        <w:t>planting of six different crops at the demos</w:t>
                      </w:r>
                      <w:r w:rsidR="00F06C3C">
                        <w:rPr>
                          <w:rFonts w:ascii="Times New Roman" w:hAnsi="Times New Roman" w:cs="Times New Roman"/>
                        </w:rPr>
                        <w:t xml:space="preserve"> and </w:t>
                      </w:r>
                      <w:r w:rsidRPr="00E245C9">
                        <w:rPr>
                          <w:rFonts w:ascii="Times New Roman" w:hAnsi="Times New Roman" w:cs="Times New Roman"/>
                        </w:rPr>
                        <w:t>individuals’ gardens.</w:t>
                      </w:r>
                      <w:r w:rsidR="00F06C3C">
                        <w:rPr>
                          <w:rFonts w:ascii="Times New Roman" w:hAnsi="Times New Roman" w:cs="Times New Roman"/>
                        </w:rPr>
                        <w:t xml:space="preserve"> 68 out the 82 farmers have adopted new crops and 12 new space saving technology respectively.so we anticipate an increase in food</w:t>
                      </w:r>
                      <w:r w:rsidR="00E97474">
                        <w:rPr>
                          <w:rFonts w:ascii="Times New Roman" w:hAnsi="Times New Roman" w:cs="Times New Roman"/>
                        </w:rPr>
                        <w:t xml:space="preserve"> variety</w:t>
                      </w:r>
                      <w:r w:rsidR="00F06C3C">
                        <w:rPr>
                          <w:rFonts w:ascii="Times New Roman" w:hAnsi="Times New Roman" w:cs="Times New Roman"/>
                        </w:rPr>
                        <w:t>.</w:t>
                      </w:r>
                    </w:p>
                    <w:p w:rsidR="00953DEE" w:rsidRDefault="00953DEE" w:rsidP="00953DEE"/>
                  </w:txbxContent>
                </v:textbox>
              </v:rect>
            </w:pict>
          </mc:Fallback>
        </mc:AlternateContent>
      </w:r>
    </w:p>
    <w:p w:rsidR="00953DEE" w:rsidRPr="00E97474" w:rsidRDefault="00953DEE" w:rsidP="000F0B16">
      <w:pPr>
        <w:jc w:val="both"/>
        <w:rPr>
          <w:rFonts w:eastAsia="Calibri" w:cs="Georgia"/>
          <w:b/>
          <w:bCs/>
          <w:iCs/>
        </w:rPr>
      </w:pPr>
    </w:p>
    <w:p w:rsidR="00953DEE" w:rsidRPr="00E97474" w:rsidRDefault="00953DEE" w:rsidP="000F0B16">
      <w:pPr>
        <w:jc w:val="both"/>
        <w:rPr>
          <w:rFonts w:eastAsia="Calibri" w:cs="Georgia"/>
          <w:b/>
          <w:bCs/>
          <w:iCs/>
        </w:rPr>
      </w:pPr>
    </w:p>
    <w:p w:rsidR="00953DEE" w:rsidRPr="00E97474" w:rsidRDefault="00953DEE" w:rsidP="000F0B16">
      <w:pPr>
        <w:jc w:val="both"/>
        <w:rPr>
          <w:rFonts w:eastAsia="Calibri" w:cs="Georgia"/>
          <w:b/>
          <w:bCs/>
          <w:iCs/>
        </w:rPr>
      </w:pPr>
    </w:p>
    <w:p w:rsidR="00953DEE" w:rsidRPr="00E97474" w:rsidRDefault="00953DEE" w:rsidP="000F0B16">
      <w:pPr>
        <w:jc w:val="both"/>
        <w:rPr>
          <w:rFonts w:eastAsia="Calibri" w:cs="Georgia"/>
          <w:b/>
          <w:bCs/>
          <w:iCs/>
        </w:rPr>
      </w:pPr>
    </w:p>
    <w:p w:rsidR="00953DEE" w:rsidRPr="00E97474" w:rsidRDefault="00953DEE" w:rsidP="000F0B16">
      <w:pPr>
        <w:jc w:val="both"/>
        <w:rPr>
          <w:rFonts w:eastAsia="Calibri" w:cs="Georgia"/>
          <w:b/>
          <w:bCs/>
          <w:iCs/>
        </w:rPr>
      </w:pPr>
    </w:p>
    <w:p w:rsidR="00953DEE" w:rsidRPr="00E97474" w:rsidRDefault="00953DEE" w:rsidP="000F0B16">
      <w:pPr>
        <w:jc w:val="both"/>
        <w:rPr>
          <w:rFonts w:eastAsia="Calibri" w:cs="Georgia"/>
          <w:b/>
          <w:bCs/>
          <w:iCs/>
        </w:rPr>
      </w:pPr>
    </w:p>
    <w:p w:rsidR="00F06C3C" w:rsidRDefault="00F06C3C" w:rsidP="000F0B16">
      <w:pPr>
        <w:jc w:val="both"/>
        <w:rPr>
          <w:rFonts w:eastAsia="Calibri" w:cs="Georgia"/>
          <w:b/>
          <w:bCs/>
          <w:iCs/>
        </w:rPr>
      </w:pPr>
    </w:p>
    <w:p w:rsidR="008662C9" w:rsidRPr="00E97474" w:rsidRDefault="008662C9" w:rsidP="000F0B16">
      <w:pPr>
        <w:jc w:val="both"/>
        <w:rPr>
          <w:rFonts w:eastAsia="Calibri" w:cs="Georgia"/>
          <w:b/>
          <w:bCs/>
          <w:iCs/>
        </w:rPr>
      </w:pPr>
    </w:p>
    <w:p w:rsidR="007E1784" w:rsidRPr="00E97474" w:rsidRDefault="007E1784" w:rsidP="000F0B16">
      <w:pPr>
        <w:jc w:val="both"/>
        <w:rPr>
          <w:rFonts w:eastAsia="Calibri" w:cs="Georgia"/>
          <w:b/>
          <w:bCs/>
          <w:iCs/>
        </w:rPr>
      </w:pPr>
      <w:r w:rsidRPr="00E97474">
        <w:rPr>
          <w:rFonts w:eastAsia="Calibri" w:cs="Georgia"/>
          <w:b/>
          <w:bCs/>
          <w:iCs/>
        </w:rPr>
        <w:t xml:space="preserve">Nutrition </w:t>
      </w:r>
    </w:p>
    <w:p w:rsidR="007E1784" w:rsidRPr="00E97474" w:rsidRDefault="000B5F57" w:rsidP="000F0B16">
      <w:pPr>
        <w:jc w:val="both"/>
        <w:rPr>
          <w:rFonts w:eastAsia="Times New Roman" w:cs="Times New Roman"/>
          <w:b/>
          <w:bCs/>
          <w:iCs/>
        </w:rPr>
      </w:pPr>
      <w:r w:rsidRPr="00E97474">
        <w:rPr>
          <w:rFonts w:eastAsia="Times New Roman" w:cs="Times New Roman"/>
          <w:b/>
          <w:iCs/>
        </w:rPr>
        <w:t xml:space="preserve">Objective </w:t>
      </w:r>
      <w:r w:rsidR="00C00F45" w:rsidRPr="00E97474">
        <w:rPr>
          <w:rFonts w:eastAsia="Times New Roman" w:cs="Times New Roman"/>
          <w:b/>
          <w:iCs/>
        </w:rPr>
        <w:t>1</w:t>
      </w:r>
    </w:p>
    <w:p w:rsidR="007E1784" w:rsidRPr="00E97474" w:rsidRDefault="007E1784" w:rsidP="000F0B16">
      <w:pPr>
        <w:pStyle w:val="ListParagraph"/>
        <w:numPr>
          <w:ilvl w:val="0"/>
          <w:numId w:val="8"/>
        </w:numPr>
        <w:jc w:val="both"/>
        <w:rPr>
          <w:rFonts w:eastAsia="Times New Roman" w:cs="Times New Roman"/>
        </w:rPr>
      </w:pPr>
      <w:r w:rsidRPr="00E97474">
        <w:rPr>
          <w:rFonts w:eastAsia="Times New Roman" w:cs="Times New Roman"/>
        </w:rPr>
        <w:t xml:space="preserve">Residents preparing and consuming enough food to have at least four balanced meals a day per family.                                                                                                                                         </w:t>
      </w:r>
    </w:p>
    <w:p w:rsidR="007E1784" w:rsidRPr="00E97474" w:rsidRDefault="007E1784" w:rsidP="000F0B16">
      <w:pPr>
        <w:jc w:val="both"/>
        <w:rPr>
          <w:rFonts w:eastAsia="Times New Roman" w:cs="Times New Roman"/>
          <w:color w:val="0000CC"/>
        </w:rPr>
      </w:pPr>
    </w:p>
    <w:p w:rsidR="007E1784" w:rsidRPr="00E97474" w:rsidRDefault="007E1784" w:rsidP="000F0B16">
      <w:pPr>
        <w:jc w:val="both"/>
        <w:rPr>
          <w:rFonts w:eastAsia="Times New Roman" w:cs="Times New Roman"/>
          <w:b/>
        </w:rPr>
      </w:pPr>
      <w:r w:rsidRPr="00E97474">
        <w:rPr>
          <w:rFonts w:eastAsia="Times New Roman" w:cs="Times New Roman"/>
          <w:b/>
        </w:rPr>
        <w:t>Activit</w:t>
      </w:r>
      <w:r w:rsidR="000B5F57" w:rsidRPr="00E97474">
        <w:rPr>
          <w:rFonts w:eastAsia="Times New Roman" w:cs="Times New Roman"/>
          <w:b/>
        </w:rPr>
        <w:t>y 1</w:t>
      </w:r>
      <w:r w:rsidRPr="00E97474">
        <w:rPr>
          <w:rFonts w:eastAsia="Times New Roman" w:cs="Times New Roman"/>
          <w:b/>
        </w:rPr>
        <w:t xml:space="preserve"> </w:t>
      </w:r>
    </w:p>
    <w:p w:rsidR="007E1784" w:rsidRPr="00E97474" w:rsidRDefault="007E1784" w:rsidP="000F0B16">
      <w:pPr>
        <w:pStyle w:val="ListParagraph"/>
        <w:numPr>
          <w:ilvl w:val="0"/>
          <w:numId w:val="22"/>
        </w:numPr>
        <w:jc w:val="both"/>
        <w:rPr>
          <w:rFonts w:eastAsiaTheme="minorEastAsia" w:cs="Times New Roman"/>
          <w:lang w:eastAsia="ja-JP"/>
        </w:rPr>
      </w:pPr>
      <w:r w:rsidRPr="00E97474">
        <w:rPr>
          <w:rFonts w:eastAsiaTheme="minorEastAsia" w:cs="Times New Roman"/>
          <w:lang w:eastAsia="ja-JP"/>
        </w:rPr>
        <w:t>To conduct nutrition status assessment; this includes anthropometry, clinical assessment and dietary assessment.</w:t>
      </w:r>
    </w:p>
    <w:p w:rsidR="000B5F57" w:rsidRPr="00E97474" w:rsidRDefault="000B5F57" w:rsidP="000F0B16">
      <w:pPr>
        <w:jc w:val="both"/>
        <w:rPr>
          <w:rFonts w:eastAsiaTheme="minorEastAsia" w:cs="Times New Roman"/>
          <w:lang w:eastAsia="ja-JP"/>
        </w:rPr>
      </w:pPr>
    </w:p>
    <w:p w:rsidR="000B5F57" w:rsidRPr="00E97474" w:rsidRDefault="000B5F57" w:rsidP="000F0B16">
      <w:pPr>
        <w:jc w:val="both"/>
        <w:rPr>
          <w:rFonts w:eastAsiaTheme="minorEastAsia" w:cs="Times New Roman"/>
          <w:b/>
          <w:lang w:eastAsia="ja-JP"/>
        </w:rPr>
      </w:pPr>
      <w:r w:rsidRPr="00E97474">
        <w:rPr>
          <w:rFonts w:eastAsiaTheme="minorEastAsia" w:cs="Times New Roman"/>
          <w:b/>
          <w:lang w:eastAsia="ja-JP"/>
        </w:rPr>
        <w:t>Output/outcome</w:t>
      </w:r>
    </w:p>
    <w:p w:rsidR="000B5F57" w:rsidRPr="00E97474" w:rsidRDefault="000B5F57" w:rsidP="000F0B16">
      <w:pPr>
        <w:pStyle w:val="ListParagraph"/>
        <w:numPr>
          <w:ilvl w:val="0"/>
          <w:numId w:val="5"/>
        </w:numPr>
        <w:jc w:val="both"/>
        <w:rPr>
          <w:rFonts w:eastAsia="Times New Roman" w:cs="Times New Roman"/>
        </w:rPr>
      </w:pPr>
      <w:r w:rsidRPr="00E97474">
        <w:rPr>
          <w:rFonts w:eastAsia="Times New Roman" w:cs="Times New Roman"/>
        </w:rPr>
        <w:t xml:space="preserve">Baseline report for assessing progress in growth and development of children and participants </w:t>
      </w:r>
      <w:r w:rsidR="008662C9">
        <w:rPr>
          <w:rFonts w:eastAsia="Times New Roman" w:cs="Times New Roman"/>
        </w:rPr>
        <w:t xml:space="preserve">are </w:t>
      </w:r>
      <w:r w:rsidR="00781F91">
        <w:rPr>
          <w:rFonts w:eastAsia="Times New Roman" w:cs="Times New Roman"/>
        </w:rPr>
        <w:t>adopting.</w:t>
      </w:r>
    </w:p>
    <w:p w:rsidR="000B5F57" w:rsidRPr="000F0B16" w:rsidRDefault="00781F91" w:rsidP="000F0B16">
      <w:pPr>
        <w:pStyle w:val="ListParagraph"/>
        <w:numPr>
          <w:ilvl w:val="0"/>
          <w:numId w:val="8"/>
        </w:numPr>
        <w:jc w:val="both"/>
        <w:rPr>
          <w:rFonts w:eastAsiaTheme="minorEastAsia" w:cs="Times New Roman"/>
          <w:lang w:eastAsia="ja-JP"/>
        </w:rPr>
      </w:pPr>
      <w:r>
        <w:rPr>
          <w:rFonts w:eastAsiaTheme="minorEastAsia" w:cs="Times New Roman"/>
          <w:lang w:eastAsia="ja-JP"/>
        </w:rPr>
        <w:t>50</w:t>
      </w:r>
      <w:r w:rsidR="000B5F57" w:rsidRPr="000F0B16">
        <w:rPr>
          <w:rFonts w:eastAsiaTheme="minorEastAsia" w:cs="Times New Roman"/>
          <w:lang w:eastAsia="ja-JP"/>
        </w:rPr>
        <w:t xml:space="preserve">% </w:t>
      </w:r>
      <w:r>
        <w:rPr>
          <w:rFonts w:eastAsiaTheme="minorEastAsia" w:cs="Times New Roman"/>
          <w:lang w:eastAsia="ja-JP"/>
        </w:rPr>
        <w:t xml:space="preserve">of the </w:t>
      </w:r>
      <w:r w:rsidR="000B5F57" w:rsidRPr="000F0B16">
        <w:rPr>
          <w:rFonts w:eastAsiaTheme="minorEastAsia" w:cs="Times New Roman"/>
          <w:lang w:eastAsia="ja-JP"/>
        </w:rPr>
        <w:t>families have</w:t>
      </w:r>
      <w:r w:rsidR="000F0B16">
        <w:rPr>
          <w:rFonts w:eastAsiaTheme="minorEastAsia" w:cs="Times New Roman"/>
          <w:lang w:eastAsia="ja-JP"/>
        </w:rPr>
        <w:t xml:space="preserve"> 4 meals a day </w:t>
      </w:r>
    </w:p>
    <w:p w:rsidR="007E1784" w:rsidRPr="00E97474" w:rsidRDefault="000B5F57" w:rsidP="000F0B16">
      <w:pPr>
        <w:contextualSpacing/>
        <w:jc w:val="both"/>
        <w:rPr>
          <w:rFonts w:eastAsiaTheme="minorEastAsia" w:cs="Times New Roman"/>
          <w:b/>
          <w:lang w:eastAsia="ja-JP"/>
        </w:rPr>
      </w:pPr>
      <w:r w:rsidRPr="00E97474">
        <w:rPr>
          <w:rFonts w:eastAsiaTheme="minorEastAsia" w:cs="Times New Roman"/>
          <w:b/>
          <w:lang w:eastAsia="ja-JP"/>
        </w:rPr>
        <w:t>Activity 2</w:t>
      </w:r>
    </w:p>
    <w:p w:rsidR="000B5F57" w:rsidRPr="00E97474" w:rsidRDefault="000B5F57" w:rsidP="000F0B16">
      <w:pPr>
        <w:pStyle w:val="ListParagraph"/>
        <w:numPr>
          <w:ilvl w:val="0"/>
          <w:numId w:val="23"/>
        </w:numPr>
        <w:jc w:val="both"/>
        <w:rPr>
          <w:rFonts w:eastAsia="Times New Roman" w:cs="Times New Roman"/>
        </w:rPr>
      </w:pPr>
      <w:r w:rsidRPr="00E97474">
        <w:rPr>
          <w:rFonts w:eastAsia="Times New Roman" w:cs="Times New Roman"/>
        </w:rPr>
        <w:t xml:space="preserve">Conduct nutrition education and food demonstrations                                                                                                                                      </w:t>
      </w:r>
    </w:p>
    <w:p w:rsidR="000B5F57" w:rsidRPr="00E97474" w:rsidRDefault="000B5F57" w:rsidP="000F0B16">
      <w:pPr>
        <w:jc w:val="both"/>
        <w:rPr>
          <w:rFonts w:eastAsiaTheme="minorEastAsia" w:cs="Times New Roman"/>
          <w:lang w:eastAsia="ja-JP"/>
        </w:rPr>
      </w:pPr>
    </w:p>
    <w:p w:rsidR="007E1784" w:rsidRPr="00E97474" w:rsidRDefault="00903497" w:rsidP="000F0B16">
      <w:pPr>
        <w:jc w:val="both"/>
        <w:rPr>
          <w:rFonts w:eastAsia="Times New Roman" w:cs="Times New Roman"/>
          <w:b/>
        </w:rPr>
      </w:pPr>
      <w:r w:rsidRPr="00E97474">
        <w:rPr>
          <w:rFonts w:eastAsia="Times New Roman" w:cs="Times New Roman"/>
          <w:b/>
        </w:rPr>
        <w:t>Output/outcome</w:t>
      </w:r>
    </w:p>
    <w:p w:rsidR="000B5F57" w:rsidRPr="00E97474" w:rsidRDefault="000B5F57" w:rsidP="000F0B16">
      <w:pPr>
        <w:pStyle w:val="ListParagraph"/>
        <w:numPr>
          <w:ilvl w:val="0"/>
          <w:numId w:val="8"/>
        </w:numPr>
        <w:jc w:val="both"/>
        <w:rPr>
          <w:rFonts w:eastAsiaTheme="minorEastAsia" w:cs="Times New Roman"/>
          <w:lang w:eastAsia="ja-JP"/>
        </w:rPr>
      </w:pPr>
      <w:r w:rsidRPr="00E97474">
        <w:rPr>
          <w:rFonts w:eastAsiaTheme="minorEastAsia" w:cs="Times New Roman"/>
          <w:lang w:eastAsia="ja-JP"/>
        </w:rPr>
        <w:t>82 people receive nutrition education</w:t>
      </w:r>
    </w:p>
    <w:p w:rsidR="000B5F57" w:rsidRPr="00E97474" w:rsidRDefault="000B5F57" w:rsidP="000F0B16">
      <w:pPr>
        <w:pStyle w:val="ListParagraph"/>
        <w:numPr>
          <w:ilvl w:val="0"/>
          <w:numId w:val="8"/>
        </w:numPr>
        <w:jc w:val="both"/>
        <w:rPr>
          <w:rFonts w:eastAsia="Times New Roman" w:cs="Times New Roman"/>
        </w:rPr>
      </w:pPr>
      <w:r w:rsidRPr="00E97474">
        <w:rPr>
          <w:rFonts w:eastAsia="Times New Roman" w:cs="Times New Roman"/>
        </w:rPr>
        <w:t>Change in dietary practice.</w:t>
      </w:r>
    </w:p>
    <w:p w:rsidR="000B1221" w:rsidRPr="00E97474" w:rsidRDefault="000B1221" w:rsidP="000F0B16">
      <w:pPr>
        <w:rPr>
          <w:rFonts w:eastAsia="Times New Roman" w:cs="Times New Roman"/>
        </w:rPr>
      </w:pPr>
    </w:p>
    <w:p w:rsidR="00FA277E" w:rsidRPr="00E97474" w:rsidRDefault="00FA277E" w:rsidP="000F0B16">
      <w:pPr>
        <w:rPr>
          <w:rFonts w:eastAsia="Times New Roman" w:cs="Times New Roman"/>
        </w:rPr>
      </w:pPr>
      <w:r w:rsidRPr="00E97474">
        <w:rPr>
          <w:rFonts w:eastAsia="Times New Roman" w:cs="Times New Roman"/>
          <w:b/>
        </w:rPr>
        <w:t>Objective 2</w:t>
      </w:r>
    </w:p>
    <w:p w:rsidR="00FA277E" w:rsidRPr="00E97474" w:rsidRDefault="00FA277E" w:rsidP="000F0B16">
      <w:pPr>
        <w:rPr>
          <w:rFonts w:eastAsia="Times New Roman" w:cs="Times New Roman"/>
        </w:rPr>
      </w:pPr>
      <w:r w:rsidRPr="00E97474">
        <w:rPr>
          <w:rFonts w:eastAsia="Times New Roman" w:cs="Times New Roman"/>
        </w:rPr>
        <w:t>Reduce cases of malnutrition among children</w:t>
      </w:r>
    </w:p>
    <w:p w:rsidR="00FA277E" w:rsidRPr="00E97474" w:rsidRDefault="00FA277E" w:rsidP="000F0B16">
      <w:pPr>
        <w:rPr>
          <w:rFonts w:eastAsia="Times New Roman" w:cs="Times New Roman"/>
          <w:b/>
        </w:rPr>
      </w:pPr>
    </w:p>
    <w:p w:rsidR="00FA277E" w:rsidRPr="00E97474" w:rsidRDefault="00FA277E" w:rsidP="000F0B16">
      <w:pPr>
        <w:rPr>
          <w:rFonts w:eastAsia="Times New Roman" w:cs="Times New Roman"/>
          <w:b/>
        </w:rPr>
      </w:pPr>
      <w:r w:rsidRPr="00E97474">
        <w:rPr>
          <w:rFonts w:eastAsia="Times New Roman" w:cs="Times New Roman"/>
          <w:b/>
        </w:rPr>
        <w:t xml:space="preserve">Activity </w:t>
      </w:r>
    </w:p>
    <w:p w:rsidR="00FA277E" w:rsidRPr="00E97474" w:rsidRDefault="00FA277E" w:rsidP="000F0B16">
      <w:pPr>
        <w:numPr>
          <w:ilvl w:val="0"/>
          <w:numId w:val="4"/>
        </w:numPr>
        <w:contextualSpacing/>
        <w:jc w:val="both"/>
        <w:rPr>
          <w:rFonts w:eastAsia="Times New Roman" w:cs="Calibri"/>
        </w:rPr>
      </w:pPr>
      <w:r w:rsidRPr="00E97474">
        <w:rPr>
          <w:rFonts w:eastAsia="Times New Roman" w:cs="Calibri"/>
        </w:rPr>
        <w:t xml:space="preserve">To give baby food demonstrations </w:t>
      </w:r>
    </w:p>
    <w:p w:rsidR="00FA277E" w:rsidRPr="00E97474" w:rsidRDefault="00FA277E" w:rsidP="000F0B16">
      <w:pPr>
        <w:contextualSpacing/>
        <w:jc w:val="both"/>
        <w:rPr>
          <w:rFonts w:eastAsia="Times New Roman" w:cs="Calibri"/>
        </w:rPr>
      </w:pPr>
    </w:p>
    <w:p w:rsidR="00FA277E" w:rsidRPr="00E97474" w:rsidRDefault="00FA277E" w:rsidP="000F0B16">
      <w:pPr>
        <w:contextualSpacing/>
        <w:jc w:val="both"/>
        <w:rPr>
          <w:rFonts w:eastAsia="Times New Roman" w:cs="Calibri"/>
          <w:b/>
        </w:rPr>
      </w:pPr>
      <w:r w:rsidRPr="00E97474">
        <w:rPr>
          <w:rFonts w:eastAsia="Times New Roman" w:cs="Calibri"/>
          <w:b/>
        </w:rPr>
        <w:t>Output/outcome</w:t>
      </w:r>
    </w:p>
    <w:p w:rsidR="00FA277E" w:rsidRPr="00E97474" w:rsidRDefault="008662C9" w:rsidP="000F0B16">
      <w:pPr>
        <w:pStyle w:val="ListParagraph"/>
        <w:numPr>
          <w:ilvl w:val="0"/>
          <w:numId w:val="4"/>
        </w:numPr>
        <w:jc w:val="both"/>
        <w:rPr>
          <w:rFonts w:eastAsia="Times New Roman" w:cs="Calibri"/>
        </w:rPr>
      </w:pPr>
      <w:r>
        <w:rPr>
          <w:rFonts w:eastAsia="Times New Roman" w:cs="Calibri"/>
        </w:rPr>
        <w:t xml:space="preserve">82 households </w:t>
      </w:r>
      <w:r w:rsidR="00006EC9" w:rsidRPr="00E97474">
        <w:rPr>
          <w:rFonts w:eastAsia="Times New Roman" w:cs="Calibri"/>
        </w:rPr>
        <w:t xml:space="preserve">enhanced </w:t>
      </w:r>
      <w:r>
        <w:rPr>
          <w:rFonts w:eastAsia="Times New Roman" w:cs="Calibri"/>
        </w:rPr>
        <w:t xml:space="preserve">their </w:t>
      </w:r>
      <w:r w:rsidR="00006EC9" w:rsidRPr="00E97474">
        <w:rPr>
          <w:rFonts w:eastAsia="Times New Roman" w:cs="Calibri"/>
        </w:rPr>
        <w:t xml:space="preserve">skills in </w:t>
      </w:r>
      <w:r w:rsidR="007E1784" w:rsidRPr="00E97474">
        <w:rPr>
          <w:rFonts w:eastAsia="Times New Roman" w:cs="Calibri"/>
        </w:rPr>
        <w:t xml:space="preserve">baby </w:t>
      </w:r>
      <w:r w:rsidR="00FA277E" w:rsidRPr="00E97474">
        <w:rPr>
          <w:rFonts w:eastAsia="Times New Roman" w:cs="Calibri"/>
        </w:rPr>
        <w:t xml:space="preserve">food </w:t>
      </w:r>
      <w:r>
        <w:rPr>
          <w:rFonts w:eastAsia="Times New Roman" w:cs="Calibri"/>
        </w:rPr>
        <w:t>preparation</w:t>
      </w:r>
      <w:r w:rsidR="00FA277E" w:rsidRPr="00E97474">
        <w:rPr>
          <w:rFonts w:eastAsia="Times New Roman" w:cs="Calibri"/>
        </w:rPr>
        <w:t xml:space="preserve">  </w:t>
      </w:r>
    </w:p>
    <w:p w:rsidR="007E1784" w:rsidRPr="00E97474" w:rsidRDefault="00C00F45" w:rsidP="000F0B16">
      <w:pPr>
        <w:pStyle w:val="ListParagraph"/>
        <w:numPr>
          <w:ilvl w:val="0"/>
          <w:numId w:val="7"/>
        </w:numPr>
        <w:jc w:val="both"/>
        <w:rPr>
          <w:rFonts w:eastAsia="Times New Roman"/>
        </w:rPr>
      </w:pPr>
      <w:r w:rsidRPr="00E97474">
        <w:rPr>
          <w:rFonts w:eastAsia="Times New Roman"/>
        </w:rPr>
        <w:t>Reduction in</w:t>
      </w:r>
      <w:r w:rsidR="00FA277E" w:rsidRPr="00E97474">
        <w:rPr>
          <w:rFonts w:eastAsia="Times New Roman"/>
        </w:rPr>
        <w:t xml:space="preserve"> cases of undernourished children in the community. </w:t>
      </w:r>
      <w:r w:rsidRPr="00E97474">
        <w:rPr>
          <w:rFonts w:eastAsia="Times New Roman"/>
        </w:rPr>
        <w:t>Of the 10 affected children only five are still on the feeding program.</w:t>
      </w:r>
    </w:p>
    <w:p w:rsidR="00E8403B" w:rsidRPr="00E97474" w:rsidRDefault="00E8403B" w:rsidP="000F0B16">
      <w:pPr>
        <w:jc w:val="both"/>
        <w:rPr>
          <w:rFonts w:eastAsia="Times New Roman"/>
          <w:b/>
        </w:rPr>
      </w:pPr>
    </w:p>
    <w:p w:rsidR="007E1784" w:rsidRPr="00E97474" w:rsidRDefault="007E1784" w:rsidP="000F0B16">
      <w:pPr>
        <w:jc w:val="both"/>
        <w:rPr>
          <w:rFonts w:eastAsia="Times New Roman"/>
          <w:b/>
        </w:rPr>
      </w:pPr>
      <w:r w:rsidRPr="00E97474">
        <w:rPr>
          <w:rFonts w:eastAsia="Times New Roman"/>
          <w:b/>
        </w:rPr>
        <w:lastRenderedPageBreak/>
        <w:t>Objective 3</w:t>
      </w:r>
    </w:p>
    <w:p w:rsidR="00FA277E" w:rsidRPr="00E97474" w:rsidRDefault="007E1784" w:rsidP="000F0B16">
      <w:pPr>
        <w:pStyle w:val="ListParagraph"/>
        <w:numPr>
          <w:ilvl w:val="0"/>
          <w:numId w:val="6"/>
        </w:numPr>
        <w:jc w:val="both"/>
        <w:rPr>
          <w:rFonts w:eastAsia="Times New Roman"/>
        </w:rPr>
      </w:pPr>
      <w:r w:rsidRPr="00E97474">
        <w:rPr>
          <w:rFonts w:eastAsia="Times New Roman" w:cs="Times New Roman"/>
        </w:rPr>
        <w:t>Increased a</w:t>
      </w:r>
      <w:r w:rsidR="00FA277E" w:rsidRPr="00E97474">
        <w:rPr>
          <w:rFonts w:eastAsia="Times New Roman" w:cs="Times New Roman"/>
        </w:rPr>
        <w:t xml:space="preserve">ge appropriate growth among  children   </w:t>
      </w:r>
    </w:p>
    <w:tbl>
      <w:tblPr>
        <w:tblW w:w="9630" w:type="dxa"/>
        <w:tblInd w:w="108" w:type="dxa"/>
        <w:tblLook w:val="04A0" w:firstRow="1" w:lastRow="0" w:firstColumn="1" w:lastColumn="0" w:noHBand="0" w:noVBand="1"/>
      </w:tblPr>
      <w:tblGrid>
        <w:gridCol w:w="9630"/>
      </w:tblGrid>
      <w:tr w:rsidR="00FA277E" w:rsidRPr="00E97474" w:rsidTr="007E1784">
        <w:trPr>
          <w:trHeight w:val="615"/>
        </w:trPr>
        <w:tc>
          <w:tcPr>
            <w:tcW w:w="9630" w:type="dxa"/>
            <w:tcBorders>
              <w:top w:val="nil"/>
              <w:left w:val="nil"/>
              <w:bottom w:val="nil"/>
              <w:right w:val="nil"/>
            </w:tcBorders>
            <w:shd w:val="clear" w:color="auto" w:fill="auto"/>
          </w:tcPr>
          <w:p w:rsidR="007E1784" w:rsidRPr="00E97474" w:rsidRDefault="007E1784" w:rsidP="000F0B16">
            <w:pPr>
              <w:rPr>
                <w:rFonts w:eastAsia="Times New Roman" w:cs="Times New Roman"/>
                <w:b/>
              </w:rPr>
            </w:pPr>
          </w:p>
          <w:p w:rsidR="007E1784" w:rsidRPr="00E97474" w:rsidRDefault="007E1784" w:rsidP="000F0B16">
            <w:pPr>
              <w:rPr>
                <w:rFonts w:eastAsia="Times New Roman" w:cs="Times New Roman"/>
                <w:b/>
              </w:rPr>
            </w:pPr>
            <w:r w:rsidRPr="00E97474">
              <w:rPr>
                <w:rFonts w:eastAsia="Times New Roman" w:cs="Times New Roman"/>
                <w:b/>
              </w:rPr>
              <w:t>Activity</w:t>
            </w:r>
          </w:p>
          <w:p w:rsidR="007E1784" w:rsidRPr="00E97474" w:rsidRDefault="007E1784" w:rsidP="000F0B16">
            <w:pPr>
              <w:numPr>
                <w:ilvl w:val="0"/>
                <w:numId w:val="4"/>
              </w:numPr>
              <w:contextualSpacing/>
              <w:jc w:val="both"/>
              <w:rPr>
                <w:rFonts w:eastAsia="Times New Roman" w:cs="Calibri"/>
              </w:rPr>
            </w:pPr>
            <w:r w:rsidRPr="00E97474">
              <w:rPr>
                <w:rFonts w:eastAsia="Times New Roman" w:cs="Times New Roman"/>
              </w:rPr>
              <w:t>Provide supplementary feeding to moderately</w:t>
            </w:r>
            <w:r w:rsidRPr="00E97474">
              <w:rPr>
                <w:rFonts w:eastAsia="Times New Roman" w:cs="Times New Roman"/>
                <w:b/>
              </w:rPr>
              <w:t xml:space="preserve"> </w:t>
            </w:r>
            <w:r w:rsidRPr="00E97474">
              <w:rPr>
                <w:rFonts w:eastAsia="Times New Roman" w:cs="Calibri"/>
              </w:rPr>
              <w:t>malnourished children.</w:t>
            </w:r>
          </w:p>
          <w:p w:rsidR="007E1784" w:rsidRPr="00E97474" w:rsidRDefault="007E1784" w:rsidP="000F0B16">
            <w:pPr>
              <w:rPr>
                <w:rFonts w:eastAsia="Times New Roman" w:cs="Times New Roman"/>
                <w:b/>
              </w:rPr>
            </w:pPr>
          </w:p>
        </w:tc>
      </w:tr>
      <w:tr w:rsidR="00FA277E" w:rsidRPr="00E97474" w:rsidTr="007E1784">
        <w:trPr>
          <w:trHeight w:val="615"/>
        </w:trPr>
        <w:tc>
          <w:tcPr>
            <w:tcW w:w="9630" w:type="dxa"/>
            <w:tcBorders>
              <w:top w:val="nil"/>
              <w:left w:val="nil"/>
              <w:bottom w:val="nil"/>
              <w:right w:val="nil"/>
            </w:tcBorders>
            <w:shd w:val="clear" w:color="auto" w:fill="auto"/>
          </w:tcPr>
          <w:p w:rsidR="00FA277E" w:rsidRPr="00E97474" w:rsidRDefault="007E1784" w:rsidP="000F0B16">
            <w:pPr>
              <w:rPr>
                <w:rFonts w:eastAsia="Times New Roman" w:cs="Times New Roman"/>
                <w:b/>
              </w:rPr>
            </w:pPr>
            <w:r w:rsidRPr="00E97474">
              <w:rPr>
                <w:rFonts w:eastAsia="Times New Roman" w:cs="Times New Roman"/>
                <w:b/>
              </w:rPr>
              <w:t>Output/outcome</w:t>
            </w:r>
          </w:p>
          <w:p w:rsidR="001274E3" w:rsidRPr="00E97474" w:rsidRDefault="00456513" w:rsidP="000F0B16">
            <w:pPr>
              <w:pStyle w:val="ListParagraph"/>
              <w:numPr>
                <w:ilvl w:val="0"/>
                <w:numId w:val="4"/>
              </w:numPr>
              <w:rPr>
                <w:rFonts w:eastAsia="Times New Roman" w:cs="Times New Roman"/>
              </w:rPr>
            </w:pPr>
            <w:r w:rsidRPr="00E97474">
              <w:rPr>
                <w:rFonts w:eastAsia="Times New Roman" w:cs="Times New Roman"/>
              </w:rPr>
              <w:t>10 benefited from the supplementary feeding program</w:t>
            </w:r>
            <w:r w:rsidR="008662C9">
              <w:rPr>
                <w:rFonts w:eastAsia="Times New Roman" w:cs="Times New Roman"/>
              </w:rPr>
              <w:t xml:space="preserve"> this quarter </w:t>
            </w:r>
            <w:r w:rsidR="001274E3" w:rsidRPr="00E97474">
              <w:rPr>
                <w:rFonts w:eastAsia="Times New Roman" w:cs="Times New Roman"/>
              </w:rPr>
              <w:t xml:space="preserve"> </w:t>
            </w:r>
          </w:p>
          <w:p w:rsidR="001274E3" w:rsidRPr="00E97474" w:rsidRDefault="001274E3" w:rsidP="000F0B16">
            <w:pPr>
              <w:pStyle w:val="ListParagraph"/>
              <w:numPr>
                <w:ilvl w:val="0"/>
                <w:numId w:val="4"/>
              </w:numPr>
              <w:rPr>
                <w:rFonts w:eastAsia="Times New Roman" w:cs="Times New Roman"/>
              </w:rPr>
            </w:pPr>
            <w:r w:rsidRPr="00E97474">
              <w:rPr>
                <w:rFonts w:eastAsia="Times New Roman" w:cs="Times New Roman"/>
              </w:rPr>
              <w:t>62% of children are within age appropriate anthropometric measurements</w:t>
            </w:r>
          </w:p>
          <w:p w:rsidR="00D964F6" w:rsidRPr="00E97474" w:rsidRDefault="00E944AE" w:rsidP="000F0B16">
            <w:pPr>
              <w:pStyle w:val="ListParagraph"/>
              <w:numPr>
                <w:ilvl w:val="0"/>
                <w:numId w:val="4"/>
              </w:numPr>
              <w:rPr>
                <w:rFonts w:eastAsia="Times New Roman" w:cs="Times New Roman"/>
              </w:rPr>
            </w:pPr>
            <w:r w:rsidRPr="00E97474">
              <w:rPr>
                <w:rFonts w:eastAsia="Times New Roman" w:cs="Times New Roman"/>
              </w:rPr>
              <w:t>Chil</w:t>
            </w:r>
            <w:r w:rsidR="00C00F45" w:rsidRPr="00E97474">
              <w:rPr>
                <w:rFonts w:eastAsia="Times New Roman" w:cs="Times New Roman"/>
              </w:rPr>
              <w:t xml:space="preserve">dren 0 – 5 years well-nourished and </w:t>
            </w:r>
            <w:r w:rsidRPr="00E97474">
              <w:rPr>
                <w:rFonts w:eastAsia="Times New Roman" w:cs="Times New Roman"/>
              </w:rPr>
              <w:t xml:space="preserve">growing strong </w:t>
            </w:r>
          </w:p>
        </w:tc>
      </w:tr>
    </w:tbl>
    <w:p w:rsidR="00FA277E" w:rsidRPr="00E97474" w:rsidRDefault="00005106" w:rsidP="000F0B16">
      <w:r w:rsidRPr="00E97474">
        <w:rPr>
          <w:b/>
          <w:noProof/>
          <w:lang w:val="en-GB" w:eastAsia="en-GB"/>
        </w:rPr>
        <mc:AlternateContent>
          <mc:Choice Requires="wps">
            <w:drawing>
              <wp:anchor distT="0" distB="0" distL="114300" distR="114300" simplePos="0" relativeHeight="251658752" behindDoc="0" locked="0" layoutInCell="1" allowOverlap="1" wp14:anchorId="7B55E86D" wp14:editId="29C29B67">
                <wp:simplePos x="0" y="0"/>
                <wp:positionH relativeFrom="column">
                  <wp:posOffset>173355</wp:posOffset>
                </wp:positionH>
                <wp:positionV relativeFrom="paragraph">
                  <wp:posOffset>68580</wp:posOffset>
                </wp:positionV>
                <wp:extent cx="5777230" cy="2131060"/>
                <wp:effectExtent l="0" t="0" r="13970" b="21590"/>
                <wp:wrapNone/>
                <wp:docPr id="11" name="Rectangle 11"/>
                <wp:cNvGraphicFramePr/>
                <a:graphic xmlns:a="http://schemas.openxmlformats.org/drawingml/2006/main">
                  <a:graphicData uri="http://schemas.microsoft.com/office/word/2010/wordprocessingShape">
                    <wps:wsp>
                      <wps:cNvSpPr/>
                      <wps:spPr>
                        <a:xfrm>
                          <a:off x="0" y="0"/>
                          <a:ext cx="5777230" cy="213106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443F5" w:rsidRPr="00F443F5" w:rsidRDefault="00432173" w:rsidP="00F443F5">
                            <w:pPr>
                              <w:spacing w:after="120"/>
                              <w:jc w:val="both"/>
                              <w:rPr>
                                <w:rFonts w:ascii="Times New Roman" w:eastAsia="Calibri" w:hAnsi="Times New Roman" w:cs="Times New Roman"/>
                              </w:rPr>
                            </w:pPr>
                            <w:bookmarkStart w:id="0" w:name="_GoBack"/>
                            <w:r w:rsidRPr="00F443F5">
                              <w:rPr>
                                <w:rFonts w:ascii="Times New Roman" w:eastAsia="Calibri" w:hAnsi="Times New Roman" w:cs="Times New Roman"/>
                              </w:rPr>
                              <w:t>Activities conducted include continuation of nutrition status assessment; nutrition education and food demonstrations; s</w:t>
                            </w:r>
                            <w:r w:rsidR="00E8403B" w:rsidRPr="00F443F5">
                              <w:rPr>
                                <w:rFonts w:ascii="Times New Roman" w:eastAsia="Calibri" w:hAnsi="Times New Roman" w:cs="Times New Roman"/>
                              </w:rPr>
                              <w:t>upplementary feeding</w:t>
                            </w:r>
                            <w:r w:rsidRPr="00F443F5">
                              <w:rPr>
                                <w:rFonts w:ascii="Times New Roman" w:eastAsia="Calibri" w:hAnsi="Times New Roman" w:cs="Times New Roman"/>
                              </w:rPr>
                              <w:t xml:space="preserve"> for undernourished children;</w:t>
                            </w:r>
                            <w:r w:rsidR="00E8403B" w:rsidRPr="00F443F5">
                              <w:rPr>
                                <w:rFonts w:ascii="Times New Roman" w:eastAsia="Calibri" w:hAnsi="Times New Roman" w:cs="Times New Roman"/>
                              </w:rPr>
                              <w:t xml:space="preserve"> </w:t>
                            </w:r>
                            <w:r w:rsidRPr="00F443F5">
                              <w:rPr>
                                <w:rFonts w:ascii="Times New Roman" w:eastAsia="Calibri" w:hAnsi="Times New Roman" w:cs="Times New Roman"/>
                              </w:rPr>
                              <w:t>growth monitoring and promotion</w:t>
                            </w:r>
                            <w:r w:rsidR="00F443F5" w:rsidRPr="00F443F5">
                              <w:rPr>
                                <w:rFonts w:ascii="Times New Roman" w:eastAsia="Calibri" w:hAnsi="Times New Roman" w:cs="Times New Roman"/>
                              </w:rPr>
                              <w:t xml:space="preserve">. Participants have improved their food preparation skills, improved Infant and Young Child feeding.  They now know how to make nutritious delicious food items from locally available foods. </w:t>
                            </w:r>
                          </w:p>
                          <w:p w:rsidR="00F443F5" w:rsidRPr="00F443F5" w:rsidRDefault="00F443F5" w:rsidP="00F443F5">
                            <w:pPr>
                              <w:jc w:val="both"/>
                              <w:rPr>
                                <w:rFonts w:eastAsia="Times New Roman"/>
                              </w:rPr>
                            </w:pPr>
                            <w:r w:rsidRPr="00F443F5">
                              <w:rPr>
                                <w:rFonts w:eastAsia="Times New Roman"/>
                              </w:rPr>
                              <w:t xml:space="preserve">Out of the 13 undernourished </w:t>
                            </w:r>
                            <w:r>
                              <w:rPr>
                                <w:rFonts w:eastAsia="Times New Roman"/>
                              </w:rPr>
                              <w:t>children that we started with</w:t>
                            </w:r>
                            <w:r w:rsidRPr="00F443F5">
                              <w:rPr>
                                <w:rFonts w:eastAsia="Times New Roman"/>
                              </w:rPr>
                              <w:t xml:space="preserve">, 8 have improved. Notable among them is </w:t>
                            </w:r>
                            <w:proofErr w:type="spellStart"/>
                            <w:r>
                              <w:rPr>
                                <w:rFonts w:ascii="Times New Roman" w:eastAsia="Calibri" w:hAnsi="Times New Roman" w:cs="Times New Roman"/>
                                <w:b/>
                              </w:rPr>
                              <w:t>Shakul</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Kibirige</w:t>
                            </w:r>
                            <w:proofErr w:type="spellEnd"/>
                            <w:r>
                              <w:rPr>
                                <w:rFonts w:ascii="Times New Roman" w:eastAsia="Calibri" w:hAnsi="Times New Roman" w:cs="Times New Roman"/>
                                <w:b/>
                              </w:rPr>
                              <w:t>, a</w:t>
                            </w:r>
                            <w:r w:rsidRPr="00F443F5">
                              <w:rPr>
                                <w:rFonts w:ascii="Times New Roman" w:eastAsia="Calibri" w:hAnsi="Times New Roman" w:cs="Times New Roman"/>
                                <w:b/>
                              </w:rPr>
                              <w:t xml:space="preserve"> </w:t>
                            </w:r>
                            <w:r w:rsidRPr="00F443F5">
                              <w:rPr>
                                <w:rFonts w:ascii="Times New Roman" w:eastAsia="Calibri" w:hAnsi="Times New Roman" w:cs="Times New Roman"/>
                              </w:rPr>
                              <w:t>2year old</w:t>
                            </w:r>
                            <w:r>
                              <w:rPr>
                                <w:rFonts w:ascii="Times New Roman" w:eastAsia="Calibri" w:hAnsi="Times New Roman" w:cs="Times New Roman"/>
                              </w:rPr>
                              <w:t xml:space="preserve"> who had </w:t>
                            </w:r>
                            <w:r w:rsidRPr="00F443F5">
                              <w:rPr>
                                <w:rFonts w:ascii="Times New Roman" w:eastAsia="Calibri" w:hAnsi="Times New Roman" w:cs="Times New Roman"/>
                              </w:rPr>
                              <w:t xml:space="preserve">kwashiorkor; pitting </w:t>
                            </w:r>
                            <w:proofErr w:type="spellStart"/>
                            <w:r w:rsidRPr="00F443F5">
                              <w:rPr>
                                <w:rFonts w:ascii="Times New Roman" w:eastAsia="Calibri" w:hAnsi="Times New Roman" w:cs="Times New Roman"/>
                              </w:rPr>
                              <w:t>oedema</w:t>
                            </w:r>
                            <w:proofErr w:type="spellEnd"/>
                            <w:r w:rsidRPr="00F443F5">
                              <w:rPr>
                                <w:rFonts w:ascii="Times New Roman" w:eastAsia="Calibri" w:hAnsi="Times New Roman" w:cs="Times New Roman"/>
                              </w:rPr>
                              <w:t xml:space="preserve">, moon face, thin hair, skin depigmentation, distended stomach, lack of appetite(as seen in the first picture), was weak &amp; irritable. He stays with his grandmother and the grandmother could not afford taking him to hospital. He has now greatly improved &amp; this can clearly be seen in the pictures </w:t>
                            </w:r>
                            <w:r>
                              <w:rPr>
                                <w:rFonts w:ascii="Times New Roman" w:eastAsia="Calibri" w:hAnsi="Times New Roman" w:cs="Times New Roman"/>
                              </w:rPr>
                              <w:t>(</w:t>
                            </w:r>
                            <w:r w:rsidRPr="00F443F5">
                              <w:rPr>
                                <w:rFonts w:ascii="Times New Roman" w:eastAsia="Calibri" w:hAnsi="Times New Roman" w:cs="Times New Roman"/>
                              </w:rPr>
                              <w:t>in drop box)</w:t>
                            </w:r>
                            <w:r>
                              <w:rPr>
                                <w:rFonts w:ascii="Times New Roman" w:eastAsia="Calibri" w:hAnsi="Times New Roman" w:cs="Times New Roman"/>
                              </w:rPr>
                              <w:t>. The remaining 5 are also improving gradually.</w:t>
                            </w:r>
                          </w:p>
                          <w:p w:rsidR="000624E3" w:rsidRDefault="000624E3" w:rsidP="00432173">
                            <w:pPr>
                              <w:spacing w:after="120"/>
                              <w:rPr>
                                <w:rFonts w:ascii="Times New Roman" w:eastAsia="Calibri" w:hAnsi="Times New Roman" w:cs="Times New Roman"/>
                              </w:rPr>
                            </w:pPr>
                          </w:p>
                          <w:p w:rsidR="000624E3" w:rsidRDefault="000624E3" w:rsidP="000624E3">
                            <w:pPr>
                              <w:spacing w:after="120" w:line="360" w:lineRule="auto"/>
                              <w:rPr>
                                <w:rFonts w:ascii="Times New Roman" w:eastAsia="Calibri" w:hAnsi="Times New Roman" w:cs="Times New Roman"/>
                              </w:rPr>
                            </w:pPr>
                          </w:p>
                          <w:p w:rsidR="000624E3" w:rsidRDefault="000624E3" w:rsidP="000624E3">
                            <w:pPr>
                              <w:spacing w:after="120" w:line="360" w:lineRule="auto"/>
                              <w:rPr>
                                <w:rFonts w:ascii="Times New Roman" w:eastAsia="Calibri" w:hAnsi="Times New Roman" w:cs="Times New Roman"/>
                              </w:rPr>
                            </w:pPr>
                          </w:p>
                          <w:p w:rsidR="000624E3" w:rsidRDefault="000624E3" w:rsidP="000624E3">
                            <w:pPr>
                              <w:spacing w:after="120" w:line="360" w:lineRule="auto"/>
                              <w:rPr>
                                <w:rFonts w:ascii="Times New Roman" w:eastAsia="Calibri" w:hAnsi="Times New Roman" w:cs="Times New Roman"/>
                              </w:rPr>
                            </w:pPr>
                          </w:p>
                          <w:p w:rsidR="000624E3" w:rsidRDefault="000624E3" w:rsidP="000624E3">
                            <w:pPr>
                              <w:spacing w:after="120" w:line="360" w:lineRule="auto"/>
                              <w:rPr>
                                <w:rFonts w:ascii="Times New Roman" w:eastAsia="Calibri" w:hAnsi="Times New Roman" w:cs="Times New Roman"/>
                              </w:rPr>
                            </w:pPr>
                          </w:p>
                          <w:bookmarkEnd w:id="0"/>
                          <w:p w:rsidR="000624E3" w:rsidRDefault="000624E3" w:rsidP="000624E3">
                            <w:pPr>
                              <w:spacing w:after="120" w:line="36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5E86D" id="Rectangle 11" o:spid="_x0000_s1028" style="position:absolute;margin-left:13.65pt;margin-top:5.4pt;width:454.9pt;height:16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" fillcolor="white [3201]" strokecolor="black [3200]" strokeweight="1pt">
                <v:textbox>
                  <w:txbxContent>
                    <w:p w:rsidR="00F443F5" w:rsidRPr="00F443F5" w:rsidRDefault="00432173" w:rsidP="00F443F5">
                      <w:pPr>
                        <w:spacing w:after="120"/>
                        <w:jc w:val="both"/>
                        <w:rPr>
                          <w:rFonts w:ascii="Times New Roman" w:eastAsia="Calibri" w:hAnsi="Times New Roman" w:cs="Times New Roman"/>
                        </w:rPr>
                      </w:pPr>
                      <w:bookmarkStart w:id="1" w:name="_GoBack"/>
                      <w:r w:rsidRPr="00F443F5">
                        <w:rPr>
                          <w:rFonts w:ascii="Times New Roman" w:eastAsia="Calibri" w:hAnsi="Times New Roman" w:cs="Times New Roman"/>
                        </w:rPr>
                        <w:t>Activities conducted include continuation of nutrition status assessment; nutrition education and food demonstrations; s</w:t>
                      </w:r>
                      <w:r w:rsidR="00E8403B" w:rsidRPr="00F443F5">
                        <w:rPr>
                          <w:rFonts w:ascii="Times New Roman" w:eastAsia="Calibri" w:hAnsi="Times New Roman" w:cs="Times New Roman"/>
                        </w:rPr>
                        <w:t>upplementary feeding</w:t>
                      </w:r>
                      <w:r w:rsidRPr="00F443F5">
                        <w:rPr>
                          <w:rFonts w:ascii="Times New Roman" w:eastAsia="Calibri" w:hAnsi="Times New Roman" w:cs="Times New Roman"/>
                        </w:rPr>
                        <w:t xml:space="preserve"> for undernourished children;</w:t>
                      </w:r>
                      <w:r w:rsidR="00E8403B" w:rsidRPr="00F443F5">
                        <w:rPr>
                          <w:rFonts w:ascii="Times New Roman" w:eastAsia="Calibri" w:hAnsi="Times New Roman" w:cs="Times New Roman"/>
                        </w:rPr>
                        <w:t xml:space="preserve"> </w:t>
                      </w:r>
                      <w:r w:rsidRPr="00F443F5">
                        <w:rPr>
                          <w:rFonts w:ascii="Times New Roman" w:eastAsia="Calibri" w:hAnsi="Times New Roman" w:cs="Times New Roman"/>
                        </w:rPr>
                        <w:t>growth monitoring and promotion</w:t>
                      </w:r>
                      <w:r w:rsidR="00F443F5" w:rsidRPr="00F443F5">
                        <w:rPr>
                          <w:rFonts w:ascii="Times New Roman" w:eastAsia="Calibri" w:hAnsi="Times New Roman" w:cs="Times New Roman"/>
                        </w:rPr>
                        <w:t xml:space="preserve">. Participants have improved their food preparation skills, improved Infant and Young Child feeding.  They now know how to make nutritious delicious food items from locally available foods. </w:t>
                      </w:r>
                    </w:p>
                    <w:p w:rsidR="00F443F5" w:rsidRPr="00F443F5" w:rsidRDefault="00F443F5" w:rsidP="00F443F5">
                      <w:pPr>
                        <w:jc w:val="both"/>
                        <w:rPr>
                          <w:rFonts w:eastAsia="Times New Roman"/>
                        </w:rPr>
                      </w:pPr>
                      <w:r w:rsidRPr="00F443F5">
                        <w:rPr>
                          <w:rFonts w:eastAsia="Times New Roman"/>
                        </w:rPr>
                        <w:t xml:space="preserve">Out of the 13 undernourished </w:t>
                      </w:r>
                      <w:r>
                        <w:rPr>
                          <w:rFonts w:eastAsia="Times New Roman"/>
                        </w:rPr>
                        <w:t>children that we started with</w:t>
                      </w:r>
                      <w:r w:rsidRPr="00F443F5">
                        <w:rPr>
                          <w:rFonts w:eastAsia="Times New Roman"/>
                        </w:rPr>
                        <w:t xml:space="preserve">, 8 have improved. Notable among them is </w:t>
                      </w:r>
                      <w:proofErr w:type="spellStart"/>
                      <w:r>
                        <w:rPr>
                          <w:rFonts w:ascii="Times New Roman" w:eastAsia="Calibri" w:hAnsi="Times New Roman" w:cs="Times New Roman"/>
                          <w:b/>
                        </w:rPr>
                        <w:t>Shakul</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Kibirige</w:t>
                      </w:r>
                      <w:proofErr w:type="spellEnd"/>
                      <w:r>
                        <w:rPr>
                          <w:rFonts w:ascii="Times New Roman" w:eastAsia="Calibri" w:hAnsi="Times New Roman" w:cs="Times New Roman"/>
                          <w:b/>
                        </w:rPr>
                        <w:t>, a</w:t>
                      </w:r>
                      <w:r w:rsidRPr="00F443F5">
                        <w:rPr>
                          <w:rFonts w:ascii="Times New Roman" w:eastAsia="Calibri" w:hAnsi="Times New Roman" w:cs="Times New Roman"/>
                          <w:b/>
                        </w:rPr>
                        <w:t xml:space="preserve"> </w:t>
                      </w:r>
                      <w:r w:rsidRPr="00F443F5">
                        <w:rPr>
                          <w:rFonts w:ascii="Times New Roman" w:eastAsia="Calibri" w:hAnsi="Times New Roman" w:cs="Times New Roman"/>
                        </w:rPr>
                        <w:t>2year old</w:t>
                      </w:r>
                      <w:r>
                        <w:rPr>
                          <w:rFonts w:ascii="Times New Roman" w:eastAsia="Calibri" w:hAnsi="Times New Roman" w:cs="Times New Roman"/>
                        </w:rPr>
                        <w:t xml:space="preserve"> who had </w:t>
                      </w:r>
                      <w:r w:rsidRPr="00F443F5">
                        <w:rPr>
                          <w:rFonts w:ascii="Times New Roman" w:eastAsia="Calibri" w:hAnsi="Times New Roman" w:cs="Times New Roman"/>
                        </w:rPr>
                        <w:t xml:space="preserve">kwashiorkor; pitting </w:t>
                      </w:r>
                      <w:proofErr w:type="spellStart"/>
                      <w:r w:rsidRPr="00F443F5">
                        <w:rPr>
                          <w:rFonts w:ascii="Times New Roman" w:eastAsia="Calibri" w:hAnsi="Times New Roman" w:cs="Times New Roman"/>
                        </w:rPr>
                        <w:t>oedema</w:t>
                      </w:r>
                      <w:proofErr w:type="spellEnd"/>
                      <w:r w:rsidRPr="00F443F5">
                        <w:rPr>
                          <w:rFonts w:ascii="Times New Roman" w:eastAsia="Calibri" w:hAnsi="Times New Roman" w:cs="Times New Roman"/>
                        </w:rPr>
                        <w:t xml:space="preserve">, moon face, thin hair, skin depigmentation, distended stomach, lack of appetite(as seen in the first picture), was weak &amp; irritable. He stays with his grandmother and the grandmother could not afford taking him to hospital. He has now greatly improved &amp; this can clearly be seen in the pictures </w:t>
                      </w:r>
                      <w:r>
                        <w:rPr>
                          <w:rFonts w:ascii="Times New Roman" w:eastAsia="Calibri" w:hAnsi="Times New Roman" w:cs="Times New Roman"/>
                        </w:rPr>
                        <w:t>(</w:t>
                      </w:r>
                      <w:r w:rsidRPr="00F443F5">
                        <w:rPr>
                          <w:rFonts w:ascii="Times New Roman" w:eastAsia="Calibri" w:hAnsi="Times New Roman" w:cs="Times New Roman"/>
                        </w:rPr>
                        <w:t>in drop box)</w:t>
                      </w:r>
                      <w:r>
                        <w:rPr>
                          <w:rFonts w:ascii="Times New Roman" w:eastAsia="Calibri" w:hAnsi="Times New Roman" w:cs="Times New Roman"/>
                        </w:rPr>
                        <w:t>. The remaining 5 are also improving gradually.</w:t>
                      </w:r>
                    </w:p>
                    <w:p w:rsidR="000624E3" w:rsidRDefault="000624E3" w:rsidP="00432173">
                      <w:pPr>
                        <w:spacing w:after="120"/>
                        <w:rPr>
                          <w:rFonts w:ascii="Times New Roman" w:eastAsia="Calibri" w:hAnsi="Times New Roman" w:cs="Times New Roman"/>
                        </w:rPr>
                      </w:pPr>
                    </w:p>
                    <w:p w:rsidR="000624E3" w:rsidRDefault="000624E3" w:rsidP="000624E3">
                      <w:pPr>
                        <w:spacing w:after="120" w:line="360" w:lineRule="auto"/>
                        <w:rPr>
                          <w:rFonts w:ascii="Times New Roman" w:eastAsia="Calibri" w:hAnsi="Times New Roman" w:cs="Times New Roman"/>
                        </w:rPr>
                      </w:pPr>
                    </w:p>
                    <w:p w:rsidR="000624E3" w:rsidRDefault="000624E3" w:rsidP="000624E3">
                      <w:pPr>
                        <w:spacing w:after="120" w:line="360" w:lineRule="auto"/>
                        <w:rPr>
                          <w:rFonts w:ascii="Times New Roman" w:eastAsia="Calibri" w:hAnsi="Times New Roman" w:cs="Times New Roman"/>
                        </w:rPr>
                      </w:pPr>
                    </w:p>
                    <w:p w:rsidR="000624E3" w:rsidRDefault="000624E3" w:rsidP="000624E3">
                      <w:pPr>
                        <w:spacing w:after="120" w:line="360" w:lineRule="auto"/>
                        <w:rPr>
                          <w:rFonts w:ascii="Times New Roman" w:eastAsia="Calibri" w:hAnsi="Times New Roman" w:cs="Times New Roman"/>
                        </w:rPr>
                      </w:pPr>
                    </w:p>
                    <w:p w:rsidR="000624E3" w:rsidRDefault="000624E3" w:rsidP="000624E3">
                      <w:pPr>
                        <w:spacing w:after="120" w:line="360" w:lineRule="auto"/>
                        <w:rPr>
                          <w:rFonts w:ascii="Times New Roman" w:eastAsia="Calibri" w:hAnsi="Times New Roman" w:cs="Times New Roman"/>
                        </w:rPr>
                      </w:pPr>
                    </w:p>
                    <w:bookmarkEnd w:id="1"/>
                    <w:p w:rsidR="000624E3" w:rsidRDefault="000624E3" w:rsidP="000624E3">
                      <w:pPr>
                        <w:spacing w:after="120" w:line="360" w:lineRule="auto"/>
                      </w:pPr>
                    </w:p>
                  </w:txbxContent>
                </v:textbox>
              </v:rect>
            </w:pict>
          </mc:Fallback>
        </mc:AlternateContent>
      </w:r>
    </w:p>
    <w:p w:rsidR="00FA277E" w:rsidRPr="00E97474" w:rsidRDefault="00FA277E" w:rsidP="000F0B16">
      <w:pPr>
        <w:rPr>
          <w:b/>
        </w:rPr>
      </w:pPr>
    </w:p>
    <w:p w:rsidR="00FA277E" w:rsidRPr="00E97474" w:rsidRDefault="00FA277E" w:rsidP="000F0B16">
      <w:pPr>
        <w:ind w:left="720"/>
        <w:rPr>
          <w:b/>
        </w:rPr>
      </w:pPr>
    </w:p>
    <w:p w:rsidR="00FA277E" w:rsidRPr="00E97474" w:rsidRDefault="00FA277E" w:rsidP="000F0B16">
      <w:pPr>
        <w:rPr>
          <w:b/>
        </w:rPr>
      </w:pPr>
    </w:p>
    <w:p w:rsidR="00FA277E" w:rsidRPr="00E97474" w:rsidRDefault="00FA277E" w:rsidP="000F0B16">
      <w:pPr>
        <w:rPr>
          <w:b/>
        </w:rPr>
      </w:pPr>
    </w:p>
    <w:p w:rsidR="00D964F6" w:rsidRPr="00E97474" w:rsidRDefault="00D964F6" w:rsidP="000F0B16">
      <w:pPr>
        <w:rPr>
          <w:b/>
        </w:rPr>
      </w:pPr>
    </w:p>
    <w:p w:rsidR="00D964F6" w:rsidRPr="00E97474" w:rsidRDefault="00D964F6" w:rsidP="000F0B16">
      <w:pPr>
        <w:rPr>
          <w:b/>
        </w:rPr>
      </w:pPr>
    </w:p>
    <w:p w:rsidR="00D964F6" w:rsidRDefault="00D964F6" w:rsidP="000F0B16">
      <w:pPr>
        <w:rPr>
          <w:b/>
        </w:rPr>
      </w:pPr>
    </w:p>
    <w:p w:rsidR="00F443F5" w:rsidRDefault="00F443F5" w:rsidP="000F0B16">
      <w:pPr>
        <w:rPr>
          <w:b/>
        </w:rPr>
      </w:pPr>
    </w:p>
    <w:p w:rsidR="00F443F5" w:rsidRDefault="00F443F5" w:rsidP="000F0B16">
      <w:pPr>
        <w:rPr>
          <w:b/>
        </w:rPr>
      </w:pPr>
    </w:p>
    <w:p w:rsidR="00F443F5" w:rsidRPr="00E97474" w:rsidRDefault="00F443F5" w:rsidP="000F0B16">
      <w:pPr>
        <w:rPr>
          <w:b/>
        </w:rPr>
      </w:pPr>
    </w:p>
    <w:p w:rsidR="0047033D" w:rsidRPr="00E97474" w:rsidRDefault="0047033D" w:rsidP="000F0B16">
      <w:pPr>
        <w:rPr>
          <w:b/>
        </w:rPr>
      </w:pPr>
    </w:p>
    <w:p w:rsidR="0047033D" w:rsidRPr="00E97474" w:rsidRDefault="0047033D" w:rsidP="000F0B16">
      <w:pPr>
        <w:rPr>
          <w:b/>
        </w:rPr>
      </w:pPr>
      <w:r w:rsidRPr="00E97474">
        <w:rPr>
          <w:b/>
        </w:rPr>
        <w:t>Health (MHC)</w:t>
      </w:r>
    </w:p>
    <w:p w:rsidR="0047033D" w:rsidRPr="00E97474" w:rsidRDefault="0047033D" w:rsidP="000F0B16">
      <w:pPr>
        <w:rPr>
          <w:b/>
        </w:rPr>
      </w:pPr>
      <w:r w:rsidRPr="00E97474">
        <w:rPr>
          <w:b/>
        </w:rPr>
        <w:t xml:space="preserve">Objective </w:t>
      </w:r>
    </w:p>
    <w:p w:rsidR="0047033D" w:rsidRPr="00E97474" w:rsidRDefault="0047033D" w:rsidP="000F0B16">
      <w:pPr>
        <w:pStyle w:val="ListParagraph"/>
        <w:numPr>
          <w:ilvl w:val="0"/>
          <w:numId w:val="13"/>
        </w:numPr>
        <w:rPr>
          <w:rFonts w:eastAsia="Times New Roman" w:cs="Times New Roman"/>
        </w:rPr>
      </w:pPr>
      <w:r w:rsidRPr="00E97474">
        <w:rPr>
          <w:rFonts w:eastAsia="Times New Roman" w:cs="Times New Roman"/>
        </w:rPr>
        <w:t xml:space="preserve">3210 people having access to </w:t>
      </w:r>
      <w:r w:rsidR="005B366E" w:rsidRPr="00E97474">
        <w:rPr>
          <w:rFonts w:eastAsia="Times New Roman" w:cs="Times New Roman"/>
        </w:rPr>
        <w:t>regular health services from the</w:t>
      </w:r>
      <w:r w:rsidRPr="00E97474">
        <w:rPr>
          <w:rFonts w:eastAsia="Times New Roman" w:cs="Times New Roman"/>
        </w:rPr>
        <w:t xml:space="preserve"> Mobile Health Clinic.</w:t>
      </w:r>
    </w:p>
    <w:p w:rsidR="000624E3" w:rsidRPr="00E97474" w:rsidRDefault="000624E3" w:rsidP="000F0B16">
      <w:pPr>
        <w:rPr>
          <w:b/>
        </w:rPr>
      </w:pPr>
    </w:p>
    <w:p w:rsidR="0047033D" w:rsidRPr="00E97474" w:rsidRDefault="0047033D" w:rsidP="000F0B16">
      <w:pPr>
        <w:rPr>
          <w:b/>
        </w:rPr>
      </w:pPr>
      <w:r w:rsidRPr="00E97474">
        <w:rPr>
          <w:b/>
        </w:rPr>
        <w:t xml:space="preserve">Activity </w:t>
      </w:r>
    </w:p>
    <w:p w:rsidR="0047033D" w:rsidRPr="00E97474" w:rsidRDefault="0047033D" w:rsidP="000F0B16">
      <w:pPr>
        <w:pStyle w:val="ListParagraph"/>
        <w:numPr>
          <w:ilvl w:val="0"/>
          <w:numId w:val="12"/>
        </w:numPr>
      </w:pPr>
      <w:r w:rsidRPr="00E97474">
        <w:t>Conduct MHC to each village once a quarter.</w:t>
      </w:r>
    </w:p>
    <w:p w:rsidR="0047033D" w:rsidRPr="00E97474" w:rsidRDefault="0047033D" w:rsidP="000F0B16">
      <w:pPr>
        <w:pStyle w:val="ListParagraph"/>
        <w:numPr>
          <w:ilvl w:val="0"/>
          <w:numId w:val="12"/>
        </w:numPr>
      </w:pPr>
      <w:r w:rsidRPr="00E97474">
        <w:t>Promote the use of native medicines.</w:t>
      </w:r>
    </w:p>
    <w:p w:rsidR="0047033D" w:rsidRPr="00E97474" w:rsidRDefault="0047033D" w:rsidP="000F0B16">
      <w:pPr>
        <w:rPr>
          <w:b/>
        </w:rPr>
      </w:pPr>
    </w:p>
    <w:p w:rsidR="0047033D" w:rsidRPr="00E97474" w:rsidRDefault="0047033D" w:rsidP="000F0B16">
      <w:pPr>
        <w:rPr>
          <w:b/>
        </w:rPr>
      </w:pPr>
      <w:r w:rsidRPr="00E97474">
        <w:rPr>
          <w:b/>
        </w:rPr>
        <w:t>Output/outcome</w:t>
      </w:r>
    </w:p>
    <w:p w:rsidR="0047033D" w:rsidRPr="00E97474" w:rsidRDefault="00E97474" w:rsidP="000F0B16">
      <w:pPr>
        <w:pStyle w:val="ListParagraph"/>
        <w:numPr>
          <w:ilvl w:val="0"/>
          <w:numId w:val="14"/>
        </w:numPr>
      </w:pPr>
      <w:r w:rsidRPr="00E97474">
        <w:t xml:space="preserve">742 </w:t>
      </w:r>
      <w:r w:rsidR="0047033D" w:rsidRPr="00E97474">
        <w:t>people diagnosed and treated</w:t>
      </w:r>
      <w:r w:rsidR="008662C9">
        <w:t xml:space="preserve"> of basic ailments</w:t>
      </w:r>
    </w:p>
    <w:p w:rsidR="0047033D" w:rsidRPr="00E97474" w:rsidRDefault="0047033D" w:rsidP="000F0B16">
      <w:pPr>
        <w:pStyle w:val="ListParagraph"/>
        <w:numPr>
          <w:ilvl w:val="0"/>
          <w:numId w:val="14"/>
        </w:numPr>
      </w:pPr>
      <w:r w:rsidRPr="00E97474">
        <w:t xml:space="preserve">Improved health among the residents </w:t>
      </w:r>
    </w:p>
    <w:p w:rsidR="00D212B7" w:rsidRPr="00E97474" w:rsidRDefault="00D212B7" w:rsidP="000F0B16">
      <w:pPr>
        <w:pStyle w:val="ListParagraph"/>
        <w:numPr>
          <w:ilvl w:val="0"/>
          <w:numId w:val="14"/>
        </w:numPr>
      </w:pPr>
      <w:r w:rsidRPr="00E97474">
        <w:t>3210 people have access to improved health services</w:t>
      </w:r>
    </w:p>
    <w:p w:rsidR="0047033D" w:rsidRPr="00E97474" w:rsidRDefault="00CE039D" w:rsidP="000F0B16">
      <w:r w:rsidRPr="00E97474">
        <w:rPr>
          <w:noProof/>
          <w:lang w:val="en-GB" w:eastAsia="en-GB"/>
        </w:rPr>
        <mc:AlternateContent>
          <mc:Choice Requires="wps">
            <w:drawing>
              <wp:anchor distT="0" distB="0" distL="114300" distR="114300" simplePos="0" relativeHeight="251670528" behindDoc="0" locked="0" layoutInCell="1" allowOverlap="1" wp14:anchorId="4F0D0BAC" wp14:editId="4285A611">
                <wp:simplePos x="0" y="0"/>
                <wp:positionH relativeFrom="column">
                  <wp:posOffset>46594</wp:posOffset>
                </wp:positionH>
                <wp:positionV relativeFrom="paragraph">
                  <wp:posOffset>31665</wp:posOffset>
                </wp:positionV>
                <wp:extent cx="5553912" cy="1869569"/>
                <wp:effectExtent l="0" t="0" r="27940" b="16510"/>
                <wp:wrapNone/>
                <wp:docPr id="20" name="Rectangle 20"/>
                <wp:cNvGraphicFramePr/>
                <a:graphic xmlns:a="http://schemas.openxmlformats.org/drawingml/2006/main">
                  <a:graphicData uri="http://schemas.microsoft.com/office/word/2010/wordprocessingShape">
                    <wps:wsp>
                      <wps:cNvSpPr/>
                      <wps:spPr>
                        <a:xfrm>
                          <a:off x="0" y="0"/>
                          <a:ext cx="5553912" cy="1869569"/>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E039D" w:rsidRPr="000F0B16" w:rsidRDefault="00CE039D" w:rsidP="00E97474">
                            <w:pPr>
                              <w:jc w:val="both"/>
                              <w:rPr>
                                <w:rFonts w:ascii="Cambria" w:hAnsi="Cambria"/>
                              </w:rPr>
                            </w:pPr>
                            <w:r w:rsidRPr="000F0B16">
                              <w:rPr>
                                <w:rFonts w:ascii="Cambria" w:hAnsi="Cambria"/>
                              </w:rPr>
                              <w:t>During this quarter, the major activity was general treatment, counseling and guidance, sensitization and practical engagement of patients in learning episodes.  Training occurred in drug administration, disease identification, pre-natal care, hygiene and sanitation, HIV AIDS sensitization and nutrition. Patients were able to attend in big numbers and averaged 145.  The Management of mobile health clinic learnt that there was a lot of mistrust amongst the local populace with regard to health service provider, as many NGOs tend to promise to deliver but in vain.  This probably accounts for the reason of low clinic attendance numbers in the beginning.</w:t>
                            </w:r>
                            <w:r w:rsidR="000F0B16" w:rsidRPr="000F0B16">
                              <w:rPr>
                                <w:rFonts w:ascii="Cambria" w:hAnsi="Cambria"/>
                              </w:rPr>
                              <w:t xml:space="preserve"> </w:t>
                            </w:r>
                            <w:r w:rsidR="000F0B16">
                              <w:rPr>
                                <w:rFonts w:ascii="Cambria" w:hAnsi="Cambria"/>
                              </w:rPr>
                              <w:t xml:space="preserve"> The MHC ensured that services are brought near so that all the 3210 intended beneficiaries have access.</w:t>
                            </w:r>
                          </w:p>
                          <w:p w:rsidR="00CE039D" w:rsidRPr="000F0B16" w:rsidRDefault="00CE039D" w:rsidP="00CE039D">
                            <w:pPr>
                              <w:spacing w:line="360" w:lineRule="auto"/>
                              <w:rPr>
                                <w:rFonts w:ascii="Cambria" w:hAnsi="Cambria"/>
                                <w:sz w:val="18"/>
                              </w:rPr>
                            </w:pPr>
                          </w:p>
                          <w:p w:rsidR="00CE039D" w:rsidRDefault="00CE039D" w:rsidP="00CE03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D0BAC" id="Rectangle 20" o:spid="_x0000_s1029" style="position:absolute;margin-left:3.65pt;margin-top:2.5pt;width:437.3pt;height:14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" fillcolor="white [3201]" strokecolor="black [3200]" strokeweight="1pt">
                <v:textbox>
                  <w:txbxContent>
                    <w:p w:rsidR="00CE039D" w:rsidRPr="000F0B16" w:rsidRDefault="00CE039D" w:rsidP="00E97474">
                      <w:pPr>
                        <w:jc w:val="both"/>
                        <w:rPr>
                          <w:rFonts w:ascii="Cambria" w:hAnsi="Cambria"/>
                        </w:rPr>
                      </w:pPr>
                      <w:r w:rsidRPr="000F0B16">
                        <w:rPr>
                          <w:rFonts w:ascii="Cambria" w:hAnsi="Cambria"/>
                        </w:rPr>
                        <w:t>During this quarter, the major activity was general treatment, counseling and guidance, sensitization and practical engagement of patients in learning episodes.  Training occurred in drug administration, disease identification, pre-natal care, hygiene and sanitation, HIV AIDS sensitization and nutrition. Patients were able to attend in big numbers and averaged 145.  The Management of mobile health clinic learnt that there was a lot of mistrust amongst the local populace with regard to health service provider, as many NGOs tend to promise to deliver but in vain.  This probably accounts for the reason of low clinic attendance numbers in the beginning.</w:t>
                      </w:r>
                      <w:r w:rsidR="000F0B16" w:rsidRPr="000F0B16">
                        <w:rPr>
                          <w:rFonts w:ascii="Cambria" w:hAnsi="Cambria"/>
                        </w:rPr>
                        <w:t xml:space="preserve"> </w:t>
                      </w:r>
                      <w:r w:rsidR="000F0B16">
                        <w:rPr>
                          <w:rFonts w:ascii="Cambria" w:hAnsi="Cambria"/>
                        </w:rPr>
                        <w:t xml:space="preserve"> The MHC ensured that services are brought near so that all the 3210 intended beneficiaries have access.</w:t>
                      </w:r>
                    </w:p>
                    <w:p w:rsidR="00CE039D" w:rsidRPr="000F0B16" w:rsidRDefault="00CE039D" w:rsidP="00CE039D">
                      <w:pPr>
                        <w:spacing w:line="360" w:lineRule="auto"/>
                        <w:rPr>
                          <w:rFonts w:ascii="Cambria" w:hAnsi="Cambria"/>
                          <w:sz w:val="18"/>
                        </w:rPr>
                      </w:pPr>
                    </w:p>
                    <w:p w:rsidR="00CE039D" w:rsidRDefault="00CE039D" w:rsidP="00CE039D"/>
                  </w:txbxContent>
                </v:textbox>
              </v:rect>
            </w:pict>
          </mc:Fallback>
        </mc:AlternateContent>
      </w:r>
    </w:p>
    <w:p w:rsidR="00CE039D" w:rsidRPr="00E97474" w:rsidRDefault="00CE039D" w:rsidP="000F0B16"/>
    <w:p w:rsidR="00CE039D" w:rsidRPr="00E97474" w:rsidRDefault="00CE039D" w:rsidP="000F0B16"/>
    <w:p w:rsidR="00CE039D" w:rsidRPr="00E97474" w:rsidRDefault="00CE039D" w:rsidP="000F0B16"/>
    <w:p w:rsidR="0047033D" w:rsidRPr="00E97474" w:rsidRDefault="0047033D" w:rsidP="000F0B16"/>
    <w:p w:rsidR="00CE039D" w:rsidRPr="00E97474" w:rsidRDefault="00CE039D" w:rsidP="000F0B16"/>
    <w:p w:rsidR="00CE039D" w:rsidRPr="00E97474" w:rsidRDefault="00CE039D" w:rsidP="000F0B16"/>
    <w:p w:rsidR="00CE039D" w:rsidRPr="00E97474" w:rsidRDefault="00CE039D" w:rsidP="000F0B16"/>
    <w:p w:rsidR="000F0B16" w:rsidRDefault="000F0B16" w:rsidP="000F0B16"/>
    <w:p w:rsidR="00DA2045" w:rsidRPr="00E97474" w:rsidRDefault="00DA2045" w:rsidP="000F0B16">
      <w:r w:rsidRPr="00E97474">
        <w:lastRenderedPageBreak/>
        <w:t>Income generation</w:t>
      </w:r>
      <w:r w:rsidR="00021C7B" w:rsidRPr="00E97474">
        <w:t xml:space="preserve"> and Education program are due for implementation this quarter </w:t>
      </w:r>
    </w:p>
    <w:p w:rsidR="00E97474" w:rsidRPr="00E97474" w:rsidRDefault="00E97474" w:rsidP="000F0B16"/>
    <w:p w:rsidR="00FA277E" w:rsidRPr="00E97474" w:rsidRDefault="005B366E" w:rsidP="000F0B16">
      <w:pPr>
        <w:contextualSpacing/>
        <w:rPr>
          <w:b/>
        </w:rPr>
      </w:pPr>
      <w:r w:rsidRPr="00E97474">
        <w:rPr>
          <w:b/>
        </w:rPr>
        <w:t xml:space="preserve">RISKS AND CHALLENGES </w:t>
      </w:r>
    </w:p>
    <w:tbl>
      <w:tblPr>
        <w:tblStyle w:val="TableGrid"/>
        <w:tblW w:w="0" w:type="auto"/>
        <w:tblLook w:val="04A0" w:firstRow="1" w:lastRow="0" w:firstColumn="1" w:lastColumn="0" w:noHBand="0" w:noVBand="1"/>
      </w:tblPr>
      <w:tblGrid>
        <w:gridCol w:w="3798"/>
        <w:gridCol w:w="2394"/>
        <w:gridCol w:w="3096"/>
      </w:tblGrid>
      <w:tr w:rsidR="00FA277E" w:rsidRPr="00E97474" w:rsidTr="005B366E">
        <w:trPr>
          <w:trHeight w:val="440"/>
        </w:trPr>
        <w:tc>
          <w:tcPr>
            <w:tcW w:w="3798" w:type="dxa"/>
            <w:vAlign w:val="bottom"/>
          </w:tcPr>
          <w:p w:rsidR="00FA277E" w:rsidRPr="00E97474" w:rsidRDefault="00FA277E" w:rsidP="000F0B16">
            <w:pPr>
              <w:rPr>
                <w:b/>
              </w:rPr>
            </w:pPr>
            <w:r w:rsidRPr="00E97474">
              <w:rPr>
                <w:b/>
              </w:rPr>
              <w:t>Risks and Challenges:</w:t>
            </w:r>
          </w:p>
        </w:tc>
        <w:tc>
          <w:tcPr>
            <w:tcW w:w="2394" w:type="dxa"/>
            <w:vAlign w:val="bottom"/>
          </w:tcPr>
          <w:p w:rsidR="00FA277E" w:rsidRPr="00E97474" w:rsidRDefault="00FA277E" w:rsidP="000F0B16">
            <w:pPr>
              <w:rPr>
                <w:b/>
              </w:rPr>
            </w:pPr>
            <w:r w:rsidRPr="00E97474">
              <w:rPr>
                <w:b/>
              </w:rPr>
              <w:t>Impact on Programming:</w:t>
            </w:r>
          </w:p>
        </w:tc>
        <w:tc>
          <w:tcPr>
            <w:tcW w:w="3096" w:type="dxa"/>
            <w:vAlign w:val="bottom"/>
          </w:tcPr>
          <w:p w:rsidR="00FA277E" w:rsidRPr="00E97474" w:rsidRDefault="00FA277E" w:rsidP="000F0B16">
            <w:pPr>
              <w:rPr>
                <w:b/>
              </w:rPr>
            </w:pPr>
            <w:r w:rsidRPr="00E97474">
              <w:rPr>
                <w:b/>
              </w:rPr>
              <w:t>Corre</w:t>
            </w:r>
            <w:r w:rsidR="00DF05B6" w:rsidRPr="00E97474">
              <w:rPr>
                <w:b/>
              </w:rPr>
              <w:t xml:space="preserve">ctive or Preventative Measures </w:t>
            </w:r>
            <w:r w:rsidR="005B366E" w:rsidRPr="00E97474">
              <w:rPr>
                <w:b/>
              </w:rPr>
              <w:t>t</w:t>
            </w:r>
            <w:r w:rsidRPr="00E97474">
              <w:rPr>
                <w:b/>
              </w:rPr>
              <w:t>aken:</w:t>
            </w:r>
          </w:p>
        </w:tc>
      </w:tr>
      <w:tr w:rsidR="00B90615" w:rsidRPr="00E97474" w:rsidTr="005B366E">
        <w:trPr>
          <w:trHeight w:val="360"/>
        </w:trPr>
        <w:tc>
          <w:tcPr>
            <w:tcW w:w="3798" w:type="dxa"/>
          </w:tcPr>
          <w:p w:rsidR="00B90615" w:rsidRPr="00E97474" w:rsidRDefault="00B90615" w:rsidP="000F0B16">
            <w:pPr>
              <w:pStyle w:val="MediumGrid21"/>
              <w:rPr>
                <w:rFonts w:asciiTheme="minorHAnsi" w:hAnsiTheme="minorHAnsi"/>
                <w:sz w:val="24"/>
                <w:szCs w:val="24"/>
              </w:rPr>
            </w:pPr>
            <w:r w:rsidRPr="00E97474">
              <w:rPr>
                <w:rFonts w:asciiTheme="minorHAnsi" w:hAnsiTheme="minorHAnsi"/>
                <w:sz w:val="24"/>
                <w:szCs w:val="24"/>
              </w:rPr>
              <w:t>Some farmers deliberately took away demo tools for personalized use at their homes. This created shortage of tools at the demo during training sessions</w:t>
            </w:r>
          </w:p>
        </w:tc>
        <w:tc>
          <w:tcPr>
            <w:tcW w:w="2394" w:type="dxa"/>
          </w:tcPr>
          <w:p w:rsidR="00B90615" w:rsidRPr="00E97474" w:rsidRDefault="00B90615" w:rsidP="000F0B16">
            <w:pPr>
              <w:pStyle w:val="MediumGrid21"/>
              <w:rPr>
                <w:rFonts w:asciiTheme="minorHAnsi" w:hAnsiTheme="minorHAnsi"/>
                <w:sz w:val="24"/>
                <w:szCs w:val="24"/>
              </w:rPr>
            </w:pPr>
            <w:r w:rsidRPr="00E97474">
              <w:rPr>
                <w:rFonts w:asciiTheme="minorHAnsi" w:hAnsiTheme="minorHAnsi"/>
                <w:sz w:val="24"/>
                <w:szCs w:val="24"/>
              </w:rPr>
              <w:t>Loss of tools and equipment slowing down work.</w:t>
            </w:r>
          </w:p>
        </w:tc>
        <w:tc>
          <w:tcPr>
            <w:tcW w:w="3096" w:type="dxa"/>
          </w:tcPr>
          <w:p w:rsidR="00B90615" w:rsidRPr="00E97474" w:rsidRDefault="00B90615" w:rsidP="008662C9">
            <w:pPr>
              <w:pStyle w:val="MediumGrid21"/>
              <w:rPr>
                <w:rFonts w:asciiTheme="minorHAnsi" w:hAnsiTheme="minorHAnsi"/>
                <w:sz w:val="24"/>
                <w:szCs w:val="24"/>
              </w:rPr>
            </w:pPr>
            <w:r w:rsidRPr="00E97474">
              <w:rPr>
                <w:rFonts w:asciiTheme="minorHAnsi" w:hAnsiTheme="minorHAnsi"/>
                <w:sz w:val="24"/>
                <w:szCs w:val="24"/>
              </w:rPr>
              <w:t xml:space="preserve">BKB field </w:t>
            </w:r>
            <w:r w:rsidR="00DF05B6" w:rsidRPr="00E97474">
              <w:rPr>
                <w:rFonts w:asciiTheme="minorHAnsi" w:hAnsiTheme="minorHAnsi"/>
                <w:sz w:val="24"/>
                <w:szCs w:val="24"/>
              </w:rPr>
              <w:t>staffs have</w:t>
            </w:r>
            <w:r w:rsidRPr="00E97474">
              <w:rPr>
                <w:rFonts w:asciiTheme="minorHAnsi" w:hAnsiTheme="minorHAnsi"/>
                <w:sz w:val="24"/>
                <w:szCs w:val="24"/>
              </w:rPr>
              <w:t xml:space="preserve"> talked to local authorities so that they can handle this situation. We hope by mid of </w:t>
            </w:r>
            <w:r w:rsidR="008662C9">
              <w:rPr>
                <w:rFonts w:asciiTheme="minorHAnsi" w:hAnsiTheme="minorHAnsi"/>
                <w:sz w:val="24"/>
                <w:szCs w:val="24"/>
              </w:rPr>
              <w:t xml:space="preserve">next </w:t>
            </w:r>
            <w:r w:rsidRPr="00E97474">
              <w:rPr>
                <w:rFonts w:asciiTheme="minorHAnsi" w:hAnsiTheme="minorHAnsi"/>
                <w:sz w:val="24"/>
                <w:szCs w:val="24"/>
              </w:rPr>
              <w:t>quarter every tool/equipment will be returned.</w:t>
            </w:r>
          </w:p>
        </w:tc>
      </w:tr>
      <w:tr w:rsidR="00B90615" w:rsidRPr="00E97474" w:rsidTr="005B366E">
        <w:trPr>
          <w:trHeight w:val="360"/>
        </w:trPr>
        <w:tc>
          <w:tcPr>
            <w:tcW w:w="3798" w:type="dxa"/>
          </w:tcPr>
          <w:p w:rsidR="00B90615" w:rsidRPr="00E97474" w:rsidRDefault="00B90615" w:rsidP="000F0B16">
            <w:pPr>
              <w:pStyle w:val="MediumGrid21"/>
              <w:rPr>
                <w:rFonts w:asciiTheme="minorHAnsi" w:hAnsiTheme="minorHAnsi"/>
                <w:iCs/>
                <w:noProof/>
                <w:sz w:val="24"/>
                <w:szCs w:val="24"/>
              </w:rPr>
            </w:pPr>
            <w:r w:rsidRPr="00E97474">
              <w:rPr>
                <w:rFonts w:asciiTheme="minorHAnsi" w:hAnsiTheme="minorHAnsi"/>
                <w:iCs/>
                <w:noProof/>
                <w:sz w:val="24"/>
                <w:szCs w:val="24"/>
              </w:rPr>
              <w:t>On many ocassions trainees missed learning on grounds of social problems like attending burrials and other social functions. Being end of the year, many people move a lot for holidays and social fuctions such as weddings, funerals among others.</w:t>
            </w:r>
          </w:p>
        </w:tc>
        <w:tc>
          <w:tcPr>
            <w:tcW w:w="2394" w:type="dxa"/>
          </w:tcPr>
          <w:p w:rsidR="00B90615" w:rsidRPr="00E97474" w:rsidRDefault="00B90615" w:rsidP="000F0B16">
            <w:pPr>
              <w:pStyle w:val="MediumGrid21"/>
              <w:rPr>
                <w:rFonts w:asciiTheme="minorHAnsi" w:hAnsiTheme="minorHAnsi"/>
                <w:sz w:val="24"/>
                <w:szCs w:val="24"/>
              </w:rPr>
            </w:pPr>
            <w:r w:rsidRPr="00E97474">
              <w:rPr>
                <w:rFonts w:asciiTheme="minorHAnsi" w:hAnsiTheme="minorHAnsi"/>
                <w:sz w:val="24"/>
                <w:szCs w:val="24"/>
              </w:rPr>
              <w:t xml:space="preserve">Incomplete coverage of the curriculum resulted. This was coupled with inconsistence in skills acquisition by participants.  </w:t>
            </w:r>
          </w:p>
        </w:tc>
        <w:tc>
          <w:tcPr>
            <w:tcW w:w="3096" w:type="dxa"/>
          </w:tcPr>
          <w:p w:rsidR="00B90615" w:rsidRPr="00E97474" w:rsidRDefault="00B90615" w:rsidP="000F0B16">
            <w:pPr>
              <w:pStyle w:val="MediumGrid21"/>
              <w:rPr>
                <w:rFonts w:asciiTheme="minorHAnsi" w:hAnsiTheme="minorHAnsi"/>
                <w:sz w:val="24"/>
                <w:szCs w:val="24"/>
              </w:rPr>
            </w:pPr>
            <w:r w:rsidRPr="00E97474">
              <w:rPr>
                <w:rFonts w:asciiTheme="minorHAnsi" w:hAnsiTheme="minorHAnsi"/>
                <w:sz w:val="24"/>
                <w:szCs w:val="24"/>
              </w:rPr>
              <w:t>Farmer to farmer visits helped to bridge these gaps. This was supported by triangulation of several teaching/learning methods including recaps of previously learnt areas.</w:t>
            </w:r>
          </w:p>
        </w:tc>
      </w:tr>
      <w:tr w:rsidR="00B90615" w:rsidRPr="00E97474" w:rsidTr="005B366E">
        <w:tc>
          <w:tcPr>
            <w:tcW w:w="3798" w:type="dxa"/>
          </w:tcPr>
          <w:p w:rsidR="00AC689E" w:rsidRDefault="00B90615" w:rsidP="000F0B16">
            <w:pPr>
              <w:rPr>
                <w:b/>
                <w:color w:val="000000"/>
              </w:rPr>
            </w:pPr>
            <w:r w:rsidRPr="00E97474">
              <w:rPr>
                <w:b/>
                <w:color w:val="000000"/>
              </w:rPr>
              <w:t xml:space="preserve">Nutrition </w:t>
            </w:r>
          </w:p>
          <w:p w:rsidR="00B90615" w:rsidRPr="00AC689E" w:rsidRDefault="00AC689E" w:rsidP="00AC689E">
            <w:pPr>
              <w:rPr>
                <w:b/>
                <w:color w:val="000000"/>
              </w:rPr>
            </w:pPr>
            <w:r>
              <w:rPr>
                <w:b/>
                <w:color w:val="000000"/>
              </w:rPr>
              <w:t>S</w:t>
            </w:r>
            <w:r w:rsidR="00B90615" w:rsidRPr="00E97474">
              <w:rPr>
                <w:color w:val="000000"/>
              </w:rPr>
              <w:t xml:space="preserve">ome </w:t>
            </w:r>
            <w:r>
              <w:rPr>
                <w:color w:val="000000"/>
              </w:rPr>
              <w:t xml:space="preserve">participants lack basic </w:t>
            </w:r>
            <w:r w:rsidRPr="00E97474">
              <w:rPr>
                <w:color w:val="000000"/>
              </w:rPr>
              <w:t>hygiene</w:t>
            </w:r>
            <w:r>
              <w:rPr>
                <w:color w:val="000000"/>
              </w:rPr>
              <w:t xml:space="preserve"> and sanitation facilities.</w:t>
            </w:r>
          </w:p>
        </w:tc>
        <w:tc>
          <w:tcPr>
            <w:tcW w:w="2394" w:type="dxa"/>
          </w:tcPr>
          <w:p w:rsidR="00AC689E" w:rsidRDefault="00AC689E" w:rsidP="00AC689E">
            <w:pPr>
              <w:tabs>
                <w:tab w:val="left" w:pos="1935"/>
              </w:tabs>
              <w:rPr>
                <w:color w:val="000000"/>
              </w:rPr>
            </w:pPr>
          </w:p>
          <w:p w:rsidR="00B90615" w:rsidRPr="00E97474" w:rsidRDefault="00AC689E" w:rsidP="00AC689E">
            <w:pPr>
              <w:tabs>
                <w:tab w:val="left" w:pos="1935"/>
              </w:tabs>
              <w:rPr>
                <w:color w:val="000000"/>
              </w:rPr>
            </w:pPr>
            <w:r>
              <w:rPr>
                <w:color w:val="000000"/>
              </w:rPr>
              <w:t>Hinders the translation of the knowledge and skills learnt into practice</w:t>
            </w:r>
          </w:p>
        </w:tc>
        <w:tc>
          <w:tcPr>
            <w:tcW w:w="3096" w:type="dxa"/>
          </w:tcPr>
          <w:p w:rsidR="00B90615" w:rsidRPr="00E97474" w:rsidRDefault="00B90615" w:rsidP="000F0B16">
            <w:pPr>
              <w:rPr>
                <w:color w:val="000000"/>
              </w:rPr>
            </w:pPr>
          </w:p>
          <w:p w:rsidR="00B90615" w:rsidRPr="00E97474" w:rsidRDefault="00AC689E" w:rsidP="00AC689E">
            <w:pPr>
              <w:rPr>
                <w:color w:val="000000"/>
              </w:rPr>
            </w:pPr>
            <w:r>
              <w:rPr>
                <w:color w:val="000000"/>
              </w:rPr>
              <w:t>Participants are encouraged to support each other especially the single mothers and elderly to get them.</w:t>
            </w:r>
          </w:p>
        </w:tc>
      </w:tr>
      <w:tr w:rsidR="0047033D" w:rsidRPr="00E97474" w:rsidTr="005B366E">
        <w:tc>
          <w:tcPr>
            <w:tcW w:w="3798" w:type="dxa"/>
          </w:tcPr>
          <w:p w:rsidR="005B366E" w:rsidRPr="00E97474" w:rsidRDefault="005B366E" w:rsidP="000F0B16">
            <w:pPr>
              <w:rPr>
                <w:b/>
              </w:rPr>
            </w:pPr>
            <w:r w:rsidRPr="00E97474">
              <w:rPr>
                <w:b/>
              </w:rPr>
              <w:t xml:space="preserve">Health </w:t>
            </w:r>
          </w:p>
          <w:p w:rsidR="0047033D" w:rsidRPr="00E97474" w:rsidRDefault="0047033D" w:rsidP="000F0B16">
            <w:r w:rsidRPr="00E97474">
              <w:t>Anticipated increase in prices of supplies / drugs.</w:t>
            </w:r>
          </w:p>
        </w:tc>
        <w:tc>
          <w:tcPr>
            <w:tcW w:w="2394" w:type="dxa"/>
          </w:tcPr>
          <w:p w:rsidR="0047033D" w:rsidRPr="00E97474" w:rsidRDefault="0047033D" w:rsidP="000F0B16">
            <w:r w:rsidRPr="00E97474">
              <w:t>We lead to reduced patient coverage.</w:t>
            </w:r>
          </w:p>
        </w:tc>
        <w:tc>
          <w:tcPr>
            <w:tcW w:w="3096" w:type="dxa"/>
          </w:tcPr>
          <w:p w:rsidR="0047033D" w:rsidRPr="00E97474" w:rsidRDefault="0047033D" w:rsidP="000F0B16">
            <w:r w:rsidRPr="00E97474">
              <w:t>Supplementary budget.</w:t>
            </w:r>
          </w:p>
        </w:tc>
      </w:tr>
    </w:tbl>
    <w:p w:rsidR="00FA277E" w:rsidRPr="00E97474" w:rsidRDefault="00FA277E" w:rsidP="000F0B16">
      <w:pPr>
        <w:rPr>
          <w:b/>
        </w:rPr>
      </w:pPr>
    </w:p>
    <w:p w:rsidR="00FA277E" w:rsidRPr="00E97474" w:rsidRDefault="00FA277E" w:rsidP="000F0B16">
      <w:pPr>
        <w:rPr>
          <w:b/>
        </w:rPr>
      </w:pPr>
    </w:p>
    <w:p w:rsidR="00FA277E" w:rsidRPr="00E97474" w:rsidRDefault="00FA277E" w:rsidP="000F0B16">
      <w:pPr>
        <w:rPr>
          <w:b/>
        </w:rPr>
      </w:pPr>
    </w:p>
    <w:p w:rsidR="005304EB" w:rsidRPr="00E97474" w:rsidRDefault="005304EB" w:rsidP="000F0B16"/>
    <w:p w:rsidR="00DF36E4" w:rsidRPr="00E97474" w:rsidRDefault="00DF36E4" w:rsidP="000F0B16">
      <w:pPr>
        <w:ind w:firstLine="720"/>
      </w:pPr>
    </w:p>
    <w:sectPr w:rsidR="00DF36E4" w:rsidRPr="00E97474" w:rsidSect="00AE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65D"/>
    <w:multiLevelType w:val="hybridMultilevel"/>
    <w:tmpl w:val="771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39BE"/>
    <w:multiLevelType w:val="multilevel"/>
    <w:tmpl w:val="D3088DC8"/>
    <w:numStyleLink w:val="Style1"/>
  </w:abstractNum>
  <w:abstractNum w:abstractNumId="2" w15:restartNumberingAfterBreak="0">
    <w:nsid w:val="08750F5D"/>
    <w:multiLevelType w:val="hybridMultilevel"/>
    <w:tmpl w:val="31364F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E027A"/>
    <w:multiLevelType w:val="hybridMultilevel"/>
    <w:tmpl w:val="6E1C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67AE6"/>
    <w:multiLevelType w:val="hybridMultilevel"/>
    <w:tmpl w:val="54C4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47D51"/>
    <w:multiLevelType w:val="multilevel"/>
    <w:tmpl w:val="D3088DC8"/>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0A6E9A"/>
    <w:multiLevelType w:val="multilevel"/>
    <w:tmpl w:val="D3088DC8"/>
    <w:numStyleLink w:val="Style1"/>
  </w:abstractNum>
  <w:abstractNum w:abstractNumId="7" w15:restartNumberingAfterBreak="0">
    <w:nsid w:val="2BC7389A"/>
    <w:multiLevelType w:val="hybridMultilevel"/>
    <w:tmpl w:val="C8167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B3478B"/>
    <w:multiLevelType w:val="hybridMultilevel"/>
    <w:tmpl w:val="D0C8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43FB6"/>
    <w:multiLevelType w:val="hybridMultilevel"/>
    <w:tmpl w:val="B078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219F3"/>
    <w:multiLevelType w:val="hybridMultilevel"/>
    <w:tmpl w:val="8458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86240"/>
    <w:multiLevelType w:val="hybridMultilevel"/>
    <w:tmpl w:val="F50C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C0097"/>
    <w:multiLevelType w:val="hybridMultilevel"/>
    <w:tmpl w:val="95DE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9426C"/>
    <w:multiLevelType w:val="hybridMultilevel"/>
    <w:tmpl w:val="AA68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57702"/>
    <w:multiLevelType w:val="hybridMultilevel"/>
    <w:tmpl w:val="BAA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41608"/>
    <w:multiLevelType w:val="hybridMultilevel"/>
    <w:tmpl w:val="EFD67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537E7"/>
    <w:multiLevelType w:val="hybridMultilevel"/>
    <w:tmpl w:val="9ED8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87FCE"/>
    <w:multiLevelType w:val="hybridMultilevel"/>
    <w:tmpl w:val="B50C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55CAA"/>
    <w:multiLevelType w:val="hybridMultilevel"/>
    <w:tmpl w:val="806C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22685"/>
    <w:multiLevelType w:val="hybridMultilevel"/>
    <w:tmpl w:val="3BC8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92067"/>
    <w:multiLevelType w:val="hybridMultilevel"/>
    <w:tmpl w:val="FB4C3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10057"/>
    <w:multiLevelType w:val="hybridMultilevel"/>
    <w:tmpl w:val="A602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4752F"/>
    <w:multiLevelType w:val="hybridMultilevel"/>
    <w:tmpl w:val="BF1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332F6"/>
    <w:multiLevelType w:val="hybridMultilevel"/>
    <w:tmpl w:val="599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4"/>
  </w:num>
  <w:num w:numId="5">
    <w:abstractNumId w:val="3"/>
  </w:num>
  <w:num w:numId="6">
    <w:abstractNumId w:val="11"/>
  </w:num>
  <w:num w:numId="7">
    <w:abstractNumId w:val="22"/>
  </w:num>
  <w:num w:numId="8">
    <w:abstractNumId w:val="23"/>
  </w:num>
  <w:num w:numId="9">
    <w:abstractNumId w:val="21"/>
  </w:num>
  <w:num w:numId="10">
    <w:abstractNumId w:val="19"/>
  </w:num>
  <w:num w:numId="11">
    <w:abstractNumId w:val="18"/>
  </w:num>
  <w:num w:numId="12">
    <w:abstractNumId w:val="10"/>
  </w:num>
  <w:num w:numId="13">
    <w:abstractNumId w:val="8"/>
  </w:num>
  <w:num w:numId="14">
    <w:abstractNumId w:val="17"/>
  </w:num>
  <w:num w:numId="15">
    <w:abstractNumId w:val="15"/>
  </w:num>
  <w:num w:numId="16">
    <w:abstractNumId w:val="6"/>
  </w:num>
  <w:num w:numId="17">
    <w:abstractNumId w:val="5"/>
  </w:num>
  <w:num w:numId="18">
    <w:abstractNumId w:val="12"/>
  </w:num>
  <w:num w:numId="19">
    <w:abstractNumId w:val="1"/>
  </w:num>
  <w:num w:numId="20">
    <w:abstractNumId w:val="20"/>
  </w:num>
  <w:num w:numId="21">
    <w:abstractNumId w:val="0"/>
  </w:num>
  <w:num w:numId="22">
    <w:abstractNumId w:val="2"/>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7E"/>
    <w:rsid w:val="00005106"/>
    <w:rsid w:val="00006EC9"/>
    <w:rsid w:val="00021C7B"/>
    <w:rsid w:val="000624E3"/>
    <w:rsid w:val="000A4B51"/>
    <w:rsid w:val="000B004B"/>
    <w:rsid w:val="000B1221"/>
    <w:rsid w:val="000B5F57"/>
    <w:rsid w:val="000F0B16"/>
    <w:rsid w:val="001274E3"/>
    <w:rsid w:val="001B536F"/>
    <w:rsid w:val="00372FBD"/>
    <w:rsid w:val="00430018"/>
    <w:rsid w:val="00432173"/>
    <w:rsid w:val="00452229"/>
    <w:rsid w:val="00456513"/>
    <w:rsid w:val="004650EF"/>
    <w:rsid w:val="0047033D"/>
    <w:rsid w:val="00491282"/>
    <w:rsid w:val="005246E1"/>
    <w:rsid w:val="005304EB"/>
    <w:rsid w:val="005B366E"/>
    <w:rsid w:val="005F0220"/>
    <w:rsid w:val="0072388C"/>
    <w:rsid w:val="00781F91"/>
    <w:rsid w:val="00796747"/>
    <w:rsid w:val="007E1784"/>
    <w:rsid w:val="008100A8"/>
    <w:rsid w:val="008417EA"/>
    <w:rsid w:val="008662C9"/>
    <w:rsid w:val="008F0696"/>
    <w:rsid w:val="00903497"/>
    <w:rsid w:val="00916BEC"/>
    <w:rsid w:val="00946B7E"/>
    <w:rsid w:val="00953DEE"/>
    <w:rsid w:val="009D2809"/>
    <w:rsid w:val="00A42BA4"/>
    <w:rsid w:val="00A510BA"/>
    <w:rsid w:val="00A744D7"/>
    <w:rsid w:val="00AC689E"/>
    <w:rsid w:val="00B34C6C"/>
    <w:rsid w:val="00B34CE1"/>
    <w:rsid w:val="00B90615"/>
    <w:rsid w:val="00BD21B7"/>
    <w:rsid w:val="00C00F45"/>
    <w:rsid w:val="00C427B9"/>
    <w:rsid w:val="00C9372E"/>
    <w:rsid w:val="00CE039D"/>
    <w:rsid w:val="00D212B7"/>
    <w:rsid w:val="00D26622"/>
    <w:rsid w:val="00D35307"/>
    <w:rsid w:val="00D964F6"/>
    <w:rsid w:val="00DA2045"/>
    <w:rsid w:val="00DF05B6"/>
    <w:rsid w:val="00DF36E4"/>
    <w:rsid w:val="00DF5546"/>
    <w:rsid w:val="00E03018"/>
    <w:rsid w:val="00E245C9"/>
    <w:rsid w:val="00E37633"/>
    <w:rsid w:val="00E769EE"/>
    <w:rsid w:val="00E8403B"/>
    <w:rsid w:val="00E944AE"/>
    <w:rsid w:val="00E97474"/>
    <w:rsid w:val="00EC0E62"/>
    <w:rsid w:val="00F06C3C"/>
    <w:rsid w:val="00F443F5"/>
    <w:rsid w:val="00FA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6F1B9-5E72-4063-81A4-69C41D7A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7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FA277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FA277E"/>
    <w:pPr>
      <w:spacing w:after="0" w:line="240" w:lineRule="auto"/>
    </w:pPr>
  </w:style>
  <w:style w:type="paragraph" w:styleId="ListParagraph">
    <w:name w:val="List Paragraph"/>
    <w:basedOn w:val="Normal"/>
    <w:uiPriority w:val="34"/>
    <w:qFormat/>
    <w:rsid w:val="00FA277E"/>
    <w:pPr>
      <w:ind w:left="720"/>
      <w:contextualSpacing/>
    </w:pPr>
  </w:style>
  <w:style w:type="table" w:styleId="TableGrid">
    <w:name w:val="Table Grid"/>
    <w:basedOn w:val="TableNormal"/>
    <w:uiPriority w:val="39"/>
    <w:rsid w:val="00FA2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77E"/>
    <w:rPr>
      <w:color w:val="0000FF" w:themeColor="hyperlink"/>
      <w:u w:val="single"/>
    </w:rPr>
  </w:style>
  <w:style w:type="paragraph" w:customStyle="1" w:styleId="MediumGrid21">
    <w:name w:val="Medium Grid 21"/>
    <w:uiPriority w:val="1"/>
    <w:qFormat/>
    <w:rsid w:val="00B90615"/>
    <w:pPr>
      <w:spacing w:after="0" w:line="240" w:lineRule="auto"/>
    </w:pPr>
    <w:rPr>
      <w:rFonts w:ascii="Calibri" w:eastAsia="Calibri" w:hAnsi="Calibri" w:cs="Times New Roman"/>
    </w:rPr>
  </w:style>
  <w:style w:type="numbering" w:customStyle="1" w:styleId="Style1">
    <w:name w:val="Style1"/>
    <w:uiPriority w:val="99"/>
    <w:rsid w:val="00DF554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737">
      <w:bodyDiv w:val="1"/>
      <w:marLeft w:val="0"/>
      <w:marRight w:val="0"/>
      <w:marTop w:val="0"/>
      <w:marBottom w:val="0"/>
      <w:divBdr>
        <w:top w:val="none" w:sz="0" w:space="0" w:color="auto"/>
        <w:left w:val="none" w:sz="0" w:space="0" w:color="auto"/>
        <w:bottom w:val="none" w:sz="0" w:space="0" w:color="auto"/>
        <w:right w:val="none" w:sz="0" w:space="0" w:color="auto"/>
      </w:divBdr>
    </w:div>
    <w:div w:id="411976513">
      <w:bodyDiv w:val="1"/>
      <w:marLeft w:val="0"/>
      <w:marRight w:val="0"/>
      <w:marTop w:val="0"/>
      <w:marBottom w:val="0"/>
      <w:divBdr>
        <w:top w:val="none" w:sz="0" w:space="0" w:color="auto"/>
        <w:left w:val="none" w:sz="0" w:space="0" w:color="auto"/>
        <w:bottom w:val="none" w:sz="0" w:space="0" w:color="auto"/>
        <w:right w:val="none" w:sz="0" w:space="0" w:color="auto"/>
      </w:divBdr>
    </w:div>
    <w:div w:id="431634226">
      <w:bodyDiv w:val="1"/>
      <w:marLeft w:val="0"/>
      <w:marRight w:val="0"/>
      <w:marTop w:val="0"/>
      <w:marBottom w:val="0"/>
      <w:divBdr>
        <w:top w:val="none" w:sz="0" w:space="0" w:color="auto"/>
        <w:left w:val="none" w:sz="0" w:space="0" w:color="auto"/>
        <w:bottom w:val="none" w:sz="0" w:space="0" w:color="auto"/>
        <w:right w:val="none" w:sz="0" w:space="0" w:color="auto"/>
      </w:divBdr>
    </w:div>
    <w:div w:id="503979418">
      <w:bodyDiv w:val="1"/>
      <w:marLeft w:val="0"/>
      <w:marRight w:val="0"/>
      <w:marTop w:val="0"/>
      <w:marBottom w:val="0"/>
      <w:divBdr>
        <w:top w:val="none" w:sz="0" w:space="0" w:color="auto"/>
        <w:left w:val="none" w:sz="0" w:space="0" w:color="auto"/>
        <w:bottom w:val="none" w:sz="0" w:space="0" w:color="auto"/>
        <w:right w:val="none" w:sz="0" w:space="0" w:color="auto"/>
      </w:divBdr>
    </w:div>
    <w:div w:id="579871022">
      <w:bodyDiv w:val="1"/>
      <w:marLeft w:val="0"/>
      <w:marRight w:val="0"/>
      <w:marTop w:val="0"/>
      <w:marBottom w:val="0"/>
      <w:divBdr>
        <w:top w:val="none" w:sz="0" w:space="0" w:color="auto"/>
        <w:left w:val="none" w:sz="0" w:space="0" w:color="auto"/>
        <w:bottom w:val="none" w:sz="0" w:space="0" w:color="auto"/>
        <w:right w:val="none" w:sz="0" w:space="0" w:color="auto"/>
      </w:divBdr>
    </w:div>
    <w:div w:id="596254846">
      <w:bodyDiv w:val="1"/>
      <w:marLeft w:val="0"/>
      <w:marRight w:val="0"/>
      <w:marTop w:val="0"/>
      <w:marBottom w:val="0"/>
      <w:divBdr>
        <w:top w:val="none" w:sz="0" w:space="0" w:color="auto"/>
        <w:left w:val="none" w:sz="0" w:space="0" w:color="auto"/>
        <w:bottom w:val="none" w:sz="0" w:space="0" w:color="auto"/>
        <w:right w:val="none" w:sz="0" w:space="0" w:color="auto"/>
      </w:divBdr>
    </w:div>
    <w:div w:id="1005130889">
      <w:bodyDiv w:val="1"/>
      <w:marLeft w:val="0"/>
      <w:marRight w:val="0"/>
      <w:marTop w:val="0"/>
      <w:marBottom w:val="0"/>
      <w:divBdr>
        <w:top w:val="none" w:sz="0" w:space="0" w:color="auto"/>
        <w:left w:val="none" w:sz="0" w:space="0" w:color="auto"/>
        <w:bottom w:val="none" w:sz="0" w:space="0" w:color="auto"/>
        <w:right w:val="none" w:sz="0" w:space="0" w:color="auto"/>
      </w:divBdr>
    </w:div>
    <w:div w:id="1026323448">
      <w:bodyDiv w:val="1"/>
      <w:marLeft w:val="0"/>
      <w:marRight w:val="0"/>
      <w:marTop w:val="0"/>
      <w:marBottom w:val="0"/>
      <w:divBdr>
        <w:top w:val="none" w:sz="0" w:space="0" w:color="auto"/>
        <w:left w:val="none" w:sz="0" w:space="0" w:color="auto"/>
        <w:bottom w:val="none" w:sz="0" w:space="0" w:color="auto"/>
        <w:right w:val="none" w:sz="0" w:space="0" w:color="auto"/>
      </w:divBdr>
    </w:div>
    <w:div w:id="1031226853">
      <w:bodyDiv w:val="1"/>
      <w:marLeft w:val="0"/>
      <w:marRight w:val="0"/>
      <w:marTop w:val="0"/>
      <w:marBottom w:val="0"/>
      <w:divBdr>
        <w:top w:val="none" w:sz="0" w:space="0" w:color="auto"/>
        <w:left w:val="none" w:sz="0" w:space="0" w:color="auto"/>
        <w:bottom w:val="none" w:sz="0" w:space="0" w:color="auto"/>
        <w:right w:val="none" w:sz="0" w:space="0" w:color="auto"/>
      </w:divBdr>
    </w:div>
    <w:div w:id="1407993641">
      <w:bodyDiv w:val="1"/>
      <w:marLeft w:val="0"/>
      <w:marRight w:val="0"/>
      <w:marTop w:val="0"/>
      <w:marBottom w:val="0"/>
      <w:divBdr>
        <w:top w:val="none" w:sz="0" w:space="0" w:color="auto"/>
        <w:left w:val="none" w:sz="0" w:space="0" w:color="auto"/>
        <w:bottom w:val="none" w:sz="0" w:space="0" w:color="auto"/>
        <w:right w:val="none" w:sz="0" w:space="0" w:color="auto"/>
      </w:divBdr>
    </w:div>
    <w:div w:id="1643921307">
      <w:bodyDiv w:val="1"/>
      <w:marLeft w:val="0"/>
      <w:marRight w:val="0"/>
      <w:marTop w:val="0"/>
      <w:marBottom w:val="0"/>
      <w:divBdr>
        <w:top w:val="none" w:sz="0" w:space="0" w:color="auto"/>
        <w:left w:val="none" w:sz="0" w:space="0" w:color="auto"/>
        <w:bottom w:val="none" w:sz="0" w:space="0" w:color="auto"/>
        <w:right w:val="none" w:sz="0" w:space="0" w:color="auto"/>
      </w:divBdr>
    </w:div>
    <w:div w:id="1724867578">
      <w:bodyDiv w:val="1"/>
      <w:marLeft w:val="0"/>
      <w:marRight w:val="0"/>
      <w:marTop w:val="0"/>
      <w:marBottom w:val="0"/>
      <w:divBdr>
        <w:top w:val="none" w:sz="0" w:space="0" w:color="auto"/>
        <w:left w:val="none" w:sz="0" w:space="0" w:color="auto"/>
        <w:bottom w:val="none" w:sz="0" w:space="0" w:color="auto"/>
        <w:right w:val="none" w:sz="0" w:space="0" w:color="auto"/>
      </w:divBdr>
    </w:div>
    <w:div w:id="1827625107">
      <w:bodyDiv w:val="1"/>
      <w:marLeft w:val="0"/>
      <w:marRight w:val="0"/>
      <w:marTop w:val="0"/>
      <w:marBottom w:val="0"/>
      <w:divBdr>
        <w:top w:val="none" w:sz="0" w:space="0" w:color="auto"/>
        <w:left w:val="none" w:sz="0" w:space="0" w:color="auto"/>
        <w:bottom w:val="none" w:sz="0" w:space="0" w:color="auto"/>
        <w:right w:val="none" w:sz="0" w:space="0" w:color="auto"/>
      </w:divBdr>
    </w:div>
    <w:div w:id="1960868036">
      <w:bodyDiv w:val="1"/>
      <w:marLeft w:val="0"/>
      <w:marRight w:val="0"/>
      <w:marTop w:val="0"/>
      <w:marBottom w:val="0"/>
      <w:divBdr>
        <w:top w:val="none" w:sz="0" w:space="0" w:color="auto"/>
        <w:left w:val="none" w:sz="0" w:space="0" w:color="auto"/>
        <w:bottom w:val="none" w:sz="0" w:space="0" w:color="auto"/>
        <w:right w:val="none" w:sz="0" w:space="0" w:color="auto"/>
      </w:divBdr>
    </w:div>
    <w:div w:id="201170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Nuvera Admin</dc:creator>
  <cp:lastModifiedBy>camilla broadbent</cp:lastModifiedBy>
  <cp:revision>3</cp:revision>
  <dcterms:created xsi:type="dcterms:W3CDTF">2018-12-11T16:29:00Z</dcterms:created>
  <dcterms:modified xsi:type="dcterms:W3CDTF">2018-12-11T16:29:00Z</dcterms:modified>
</cp:coreProperties>
</file>